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2EBE6" w14:textId="46FC934B" w:rsidR="004E3798" w:rsidRDefault="00F277F7" w:rsidP="006B18B4">
      <w:pPr>
        <w:spacing w:after="0" w:line="360" w:lineRule="auto"/>
        <w:jc w:val="center"/>
        <w:rPr>
          <w:b/>
          <w:sz w:val="52"/>
          <w:szCs w:val="52"/>
        </w:rPr>
      </w:pPr>
      <w:r w:rsidRPr="00BF3D60">
        <w:rPr>
          <w:b/>
          <w:sz w:val="52"/>
          <w:szCs w:val="52"/>
        </w:rPr>
        <w:t>Get Ready for Brexit – Act now.</w:t>
      </w:r>
      <w:r w:rsidR="004E3798" w:rsidRPr="00BF3D60">
        <w:rPr>
          <w:b/>
          <w:sz w:val="52"/>
          <w:szCs w:val="52"/>
        </w:rPr>
        <w:t xml:space="preserve"> </w:t>
      </w:r>
    </w:p>
    <w:p w14:paraId="22ECBF11" w14:textId="20A43518" w:rsidR="004B3C10" w:rsidRPr="00BF3D60" w:rsidRDefault="003F77AA" w:rsidP="00C677C6">
      <w:pPr>
        <w:spacing w:after="0" w:line="360" w:lineRule="auto"/>
        <w:rPr>
          <w:b/>
          <w:bCs/>
          <w:sz w:val="36"/>
          <w:szCs w:val="36"/>
        </w:rPr>
      </w:pPr>
      <w:r w:rsidRPr="00BF3D60">
        <w:rPr>
          <w:b/>
          <w:bCs/>
          <w:sz w:val="36"/>
          <w:szCs w:val="36"/>
        </w:rPr>
        <w:t>Are you Ready</w:t>
      </w:r>
      <w:r w:rsidR="00956323" w:rsidRPr="00BF3D60">
        <w:rPr>
          <w:b/>
          <w:bCs/>
          <w:sz w:val="36"/>
          <w:szCs w:val="36"/>
        </w:rPr>
        <w:t>?</w:t>
      </w:r>
    </w:p>
    <w:p w14:paraId="6BCA6B99" w14:textId="6B07C185" w:rsidR="004E5954" w:rsidRDefault="00956323" w:rsidP="00D57504">
      <w:pPr>
        <w:spacing w:line="360" w:lineRule="auto"/>
        <w:rPr>
          <w:rFonts w:cstheme="minorHAnsi"/>
          <w:lang w:val="en-GB"/>
        </w:rPr>
      </w:pPr>
      <w:r w:rsidRPr="00956323">
        <w:rPr>
          <w:rFonts w:ascii="Arial-BoldMT" w:hAnsi="Arial-BoldMT" w:cs="Arial-BoldMT"/>
          <w:b/>
          <w:bCs/>
          <w:noProof/>
          <w:sz w:val="20"/>
          <w:szCs w:val="20"/>
        </w:rPr>
        <w:drawing>
          <wp:inline distT="0" distB="0" distL="0" distR="0" wp14:anchorId="7AF20DD8" wp14:editId="09136AFB">
            <wp:extent cx="5809489" cy="292354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8271" cy="2932992"/>
                    </a:xfrm>
                    <a:prstGeom prst="rect">
                      <a:avLst/>
                    </a:prstGeom>
                    <a:noFill/>
                    <a:ln>
                      <a:noFill/>
                    </a:ln>
                  </pic:spPr>
                </pic:pic>
              </a:graphicData>
            </a:graphic>
          </wp:inline>
        </w:drawing>
      </w:r>
    </w:p>
    <w:p w14:paraId="5E614077" w14:textId="5DD7336B" w:rsidR="00474250" w:rsidRDefault="00F277F7" w:rsidP="00D57504">
      <w:pPr>
        <w:spacing w:line="360" w:lineRule="auto"/>
      </w:pPr>
      <w:r>
        <w:rPr>
          <w:rFonts w:cstheme="minorHAnsi"/>
          <w:lang w:val="en-GB"/>
        </w:rPr>
        <w:t>The</w:t>
      </w:r>
      <w:r w:rsidRPr="00A057B9">
        <w:rPr>
          <w:rFonts w:cstheme="minorHAnsi"/>
          <w:lang w:val="en-GB"/>
        </w:rPr>
        <w:t xml:space="preserve"> United Kingdom </w:t>
      </w:r>
      <w:r>
        <w:rPr>
          <w:rFonts w:cstheme="minorHAnsi"/>
          <w:lang w:val="en-GB"/>
        </w:rPr>
        <w:t xml:space="preserve">left the </w:t>
      </w:r>
      <w:r w:rsidRPr="00A057B9">
        <w:rPr>
          <w:rFonts w:cstheme="minorHAnsi"/>
          <w:lang w:val="en-GB"/>
        </w:rPr>
        <w:t>European Union</w:t>
      </w:r>
      <w:r>
        <w:rPr>
          <w:rFonts w:cstheme="minorHAnsi"/>
          <w:lang w:val="en-GB"/>
        </w:rPr>
        <w:t xml:space="preserve"> on 31 January 2020</w:t>
      </w:r>
      <w:r w:rsidRPr="00A057B9">
        <w:rPr>
          <w:rFonts w:cstheme="minorHAnsi"/>
          <w:lang w:val="en-GB"/>
        </w:rPr>
        <w:t xml:space="preserve">. The </w:t>
      </w:r>
      <w:r>
        <w:rPr>
          <w:rFonts w:cstheme="minorHAnsi"/>
          <w:lang w:val="en-GB"/>
        </w:rPr>
        <w:t>transition period provided for under</w:t>
      </w:r>
      <w:r w:rsidRPr="00A057B9">
        <w:rPr>
          <w:rFonts w:cstheme="minorHAnsi"/>
          <w:lang w:val="en-GB"/>
        </w:rPr>
        <w:t xml:space="preserve"> the </w:t>
      </w:r>
      <w:r>
        <w:rPr>
          <w:rFonts w:cstheme="minorHAnsi"/>
          <w:lang w:val="en-GB"/>
        </w:rPr>
        <w:t xml:space="preserve">Withdrawal </w:t>
      </w:r>
      <w:r w:rsidRPr="00A057B9">
        <w:rPr>
          <w:rFonts w:cstheme="minorHAnsi"/>
          <w:lang w:val="en-GB"/>
        </w:rPr>
        <w:t xml:space="preserve">Agreement, including a revised Protocol on Ireland and Northern Ireland, </w:t>
      </w:r>
      <w:r>
        <w:rPr>
          <w:rFonts w:cstheme="minorHAnsi"/>
          <w:lang w:val="en-GB"/>
        </w:rPr>
        <w:t xml:space="preserve">ends on </w:t>
      </w:r>
      <w:r w:rsidRPr="00573455">
        <w:rPr>
          <w:rFonts w:cstheme="minorHAnsi"/>
          <w:lang w:val="en-GB"/>
        </w:rPr>
        <w:t>31 December 2020.</w:t>
      </w:r>
      <w:r w:rsidRPr="00A057B9">
        <w:rPr>
          <w:rFonts w:cstheme="minorHAnsi"/>
          <w:lang w:val="en-GB"/>
        </w:rPr>
        <w:t xml:space="preserve"> </w:t>
      </w:r>
      <w:r>
        <w:rPr>
          <w:rFonts w:cstheme="minorHAnsi"/>
          <w:lang w:val="en-GB"/>
        </w:rPr>
        <w:t xml:space="preserve">This means that the arrangement whereby the UK continued, </w:t>
      </w:r>
      <w:r w:rsidRPr="00A057B9">
        <w:rPr>
          <w:rFonts w:cstheme="minorHAnsi"/>
          <w:lang w:val="en-GB"/>
        </w:rPr>
        <w:t>for the purposes of the movement of goods, services, and people, as if it were a full EU Member State</w:t>
      </w:r>
      <w:r>
        <w:rPr>
          <w:rFonts w:cstheme="minorHAnsi"/>
          <w:lang w:val="en-GB"/>
        </w:rPr>
        <w:t xml:space="preserve"> ends on </w:t>
      </w:r>
      <w:r w:rsidRPr="00573455">
        <w:rPr>
          <w:rFonts w:cstheme="minorHAnsi"/>
          <w:lang w:val="en-GB"/>
        </w:rPr>
        <w:t xml:space="preserve">31 December 2020. </w:t>
      </w:r>
    </w:p>
    <w:p w14:paraId="51A91C6C" w14:textId="4EF0638F" w:rsidR="00F277F7" w:rsidRDefault="00F277F7" w:rsidP="00D57504">
      <w:pPr>
        <w:spacing w:line="360" w:lineRule="auto"/>
        <w:rPr>
          <w:rFonts w:cstheme="minorHAnsi"/>
          <w:lang w:val="en-GB"/>
        </w:rPr>
      </w:pPr>
      <w:r>
        <w:rPr>
          <w:rFonts w:cstheme="minorHAnsi"/>
          <w:lang w:val="en-GB"/>
        </w:rPr>
        <w:t xml:space="preserve">Revenue </w:t>
      </w:r>
      <w:r w:rsidR="00DE6F2B">
        <w:rPr>
          <w:rFonts w:cstheme="minorHAnsi"/>
          <w:lang w:val="en-GB"/>
        </w:rPr>
        <w:t>understands</w:t>
      </w:r>
      <w:r>
        <w:rPr>
          <w:rFonts w:cstheme="minorHAnsi"/>
          <w:lang w:val="en-GB"/>
        </w:rPr>
        <w:t xml:space="preserve"> the ongoing challenges presented to business by Covid-19 and the focus, priority and time that this has taken. However, it is important to get ready now </w:t>
      </w:r>
      <w:r w:rsidR="00DE6F2B">
        <w:rPr>
          <w:rFonts w:cstheme="minorHAnsi"/>
          <w:lang w:val="en-GB"/>
        </w:rPr>
        <w:t xml:space="preserve">and be ready </w:t>
      </w:r>
      <w:r>
        <w:rPr>
          <w:rFonts w:cstheme="minorHAnsi"/>
          <w:lang w:val="en-GB"/>
        </w:rPr>
        <w:t xml:space="preserve">for Brexit and the fact that from </w:t>
      </w:r>
      <w:bookmarkStart w:id="0" w:name="_Hlk48893069"/>
      <w:r>
        <w:rPr>
          <w:rFonts w:cstheme="minorHAnsi"/>
          <w:lang w:val="en-GB"/>
        </w:rPr>
        <w:t xml:space="preserve">1 January 2021 </w:t>
      </w:r>
      <w:bookmarkEnd w:id="0"/>
      <w:r>
        <w:rPr>
          <w:rFonts w:cstheme="minorHAnsi"/>
          <w:lang w:val="en-GB"/>
        </w:rPr>
        <w:t xml:space="preserve">customs formalities will apply to the movement of goods to, from and through the UK, excluding Northern Ireland. </w:t>
      </w:r>
    </w:p>
    <w:p w14:paraId="44821853" w14:textId="5926CAF3" w:rsidR="00393FF8" w:rsidRDefault="00F277F7" w:rsidP="00D57504">
      <w:pPr>
        <w:spacing w:line="360" w:lineRule="auto"/>
        <w:rPr>
          <w:rFonts w:cstheme="minorHAnsi"/>
          <w:lang w:val="en-GB"/>
        </w:rPr>
      </w:pPr>
      <w:r>
        <w:rPr>
          <w:rFonts w:cstheme="minorHAnsi"/>
          <w:lang w:val="en-GB"/>
        </w:rPr>
        <w:t xml:space="preserve">Your business must be able to complete these formalities from </w:t>
      </w:r>
      <w:r w:rsidR="00DE6F2B">
        <w:rPr>
          <w:rFonts w:cstheme="minorHAnsi"/>
          <w:lang w:val="en-GB"/>
        </w:rPr>
        <w:t xml:space="preserve">1 January 2021 </w:t>
      </w:r>
      <w:r>
        <w:rPr>
          <w:rFonts w:cstheme="minorHAnsi"/>
          <w:lang w:val="en-GB"/>
        </w:rPr>
        <w:t xml:space="preserve">in order to be able to move goods to, from and through the UK, excluding Northern Ireland. </w:t>
      </w:r>
    </w:p>
    <w:p w14:paraId="72EFB51D" w14:textId="61B211F1" w:rsidR="00393FF8" w:rsidRPr="00BF3D60" w:rsidRDefault="0021185C" w:rsidP="00D57504">
      <w:pPr>
        <w:spacing w:line="360" w:lineRule="auto"/>
        <w:rPr>
          <w:rFonts w:cstheme="minorHAnsi"/>
          <w:b/>
          <w:bCs/>
          <w:sz w:val="36"/>
          <w:szCs w:val="36"/>
          <w:lang w:val="en-GB"/>
        </w:rPr>
      </w:pPr>
      <w:r w:rsidRPr="00BF3D60">
        <w:rPr>
          <w:rFonts w:cstheme="minorHAnsi"/>
          <w:b/>
          <w:bCs/>
          <w:sz w:val="36"/>
          <w:szCs w:val="36"/>
          <w:lang w:val="en-GB"/>
        </w:rPr>
        <w:t>How can we help you?</w:t>
      </w:r>
    </w:p>
    <w:p w14:paraId="0A3C5609" w14:textId="401F814F" w:rsidR="00893B7F" w:rsidRPr="00AE4558" w:rsidRDefault="00893B7F" w:rsidP="00D57504">
      <w:pPr>
        <w:spacing w:line="360" w:lineRule="auto"/>
        <w:rPr>
          <w:rFonts w:cstheme="minorHAnsi"/>
          <w:lang w:val="en-GB"/>
        </w:rPr>
      </w:pPr>
      <w:r w:rsidRPr="00AE4558">
        <w:rPr>
          <w:rFonts w:cstheme="minorHAnsi"/>
          <w:lang w:val="en-GB"/>
        </w:rPr>
        <w:t>The following information will be of assistance to you.</w:t>
      </w:r>
    </w:p>
    <w:p w14:paraId="393F3E18" w14:textId="61E25AB5" w:rsidR="00CB17FD" w:rsidRPr="00BF3D60" w:rsidRDefault="007D7F4E" w:rsidP="00BF3D60">
      <w:pPr>
        <w:spacing w:line="240" w:lineRule="auto"/>
        <w:rPr>
          <w:rFonts w:cstheme="minorHAnsi"/>
          <w:color w:val="1F3864" w:themeColor="accent1" w:themeShade="80"/>
          <w:lang w:val="en-GB"/>
        </w:rPr>
      </w:pPr>
      <w:hyperlink r:id="rId9" w:history="1">
        <w:r w:rsidR="00CB17FD" w:rsidRPr="00BF3D60">
          <w:rPr>
            <w:rStyle w:val="Hyperlink"/>
            <w:rFonts w:cstheme="minorHAnsi"/>
            <w:color w:val="1F3864" w:themeColor="accent1" w:themeShade="80"/>
            <w:lang w:val="en-GB"/>
          </w:rPr>
          <w:t>Trading with Great Britain</w:t>
        </w:r>
      </w:hyperlink>
      <w:r w:rsidR="00CB17FD" w:rsidRPr="00BF3D60">
        <w:rPr>
          <w:rFonts w:cstheme="minorHAnsi"/>
          <w:color w:val="1F3864" w:themeColor="accent1" w:themeShade="80"/>
          <w:lang w:val="en-GB"/>
        </w:rPr>
        <w:t xml:space="preserve"> </w:t>
      </w:r>
    </w:p>
    <w:p w14:paraId="69D2E34A" w14:textId="49B78F7E" w:rsidR="00CB17FD" w:rsidRPr="00BF3D60" w:rsidRDefault="007D7F4E" w:rsidP="00BF3D60">
      <w:pPr>
        <w:spacing w:line="240" w:lineRule="auto"/>
        <w:rPr>
          <w:rFonts w:cstheme="minorHAnsi"/>
          <w:color w:val="1F3864" w:themeColor="accent1" w:themeShade="80"/>
          <w:lang w:val="en-GB"/>
        </w:rPr>
      </w:pPr>
      <w:hyperlink r:id="rId10" w:history="1">
        <w:r w:rsidR="00CB17FD" w:rsidRPr="00BF3D60">
          <w:rPr>
            <w:rStyle w:val="Hyperlink"/>
            <w:rFonts w:cstheme="minorHAnsi"/>
            <w:color w:val="1F3864" w:themeColor="accent1" w:themeShade="80"/>
            <w:lang w:val="en-GB"/>
          </w:rPr>
          <w:t>Trading with Northern Ireland</w:t>
        </w:r>
      </w:hyperlink>
      <w:r w:rsidR="00CB17FD" w:rsidRPr="00BF3D60">
        <w:rPr>
          <w:rFonts w:cstheme="minorHAnsi"/>
          <w:color w:val="1F3864" w:themeColor="accent1" w:themeShade="80"/>
          <w:lang w:val="en-GB"/>
        </w:rPr>
        <w:t xml:space="preserve"> </w:t>
      </w:r>
    </w:p>
    <w:p w14:paraId="2348A78F" w14:textId="77777777" w:rsidR="00BF3D60" w:rsidRPr="00BF3D60" w:rsidRDefault="007D7F4E" w:rsidP="00BF3D60">
      <w:pPr>
        <w:spacing w:line="240" w:lineRule="auto"/>
        <w:rPr>
          <w:rFonts w:cstheme="minorHAnsi"/>
          <w:color w:val="1F3864" w:themeColor="accent1" w:themeShade="80"/>
          <w:lang w:val="en-GB"/>
        </w:rPr>
      </w:pPr>
      <w:hyperlink r:id="rId11" w:history="1">
        <w:r w:rsidR="00CB17FD" w:rsidRPr="00BF3D60">
          <w:rPr>
            <w:rStyle w:val="Hyperlink"/>
            <w:rFonts w:cstheme="minorHAnsi"/>
            <w:color w:val="1F3864" w:themeColor="accent1" w:themeShade="80"/>
            <w:lang w:val="en-GB"/>
          </w:rPr>
          <w:t>Economic Operator Registration and Identification</w:t>
        </w:r>
      </w:hyperlink>
      <w:r w:rsidR="00CB17FD" w:rsidRPr="00BF3D60">
        <w:rPr>
          <w:rFonts w:cstheme="minorHAnsi"/>
          <w:color w:val="1F3864" w:themeColor="accent1" w:themeShade="80"/>
          <w:lang w:val="en-GB"/>
        </w:rPr>
        <w:t xml:space="preserve"> </w:t>
      </w:r>
    </w:p>
    <w:p w14:paraId="016933C4" w14:textId="5B13D7BF" w:rsidR="00A95BF9" w:rsidRPr="00BF3D60" w:rsidRDefault="00164BD0" w:rsidP="00BF3D60">
      <w:pPr>
        <w:spacing w:line="240" w:lineRule="auto"/>
        <w:rPr>
          <w:rFonts w:cstheme="minorHAnsi"/>
          <w:lang w:val="en-GB"/>
        </w:rPr>
      </w:pPr>
      <w:r w:rsidRPr="00BF3D60">
        <w:rPr>
          <w:b/>
          <w:bCs/>
          <w:iCs/>
          <w:sz w:val="36"/>
          <w:szCs w:val="36"/>
        </w:rPr>
        <w:lastRenderedPageBreak/>
        <w:t>Your</w:t>
      </w:r>
      <w:r w:rsidR="00C02FDB" w:rsidRPr="00BF3D60">
        <w:rPr>
          <w:b/>
          <w:bCs/>
          <w:iCs/>
          <w:sz w:val="36"/>
          <w:szCs w:val="36"/>
        </w:rPr>
        <w:t xml:space="preserve"> next steps</w:t>
      </w:r>
      <w:r w:rsidR="00540F1D" w:rsidRPr="00BF3D60">
        <w:rPr>
          <w:b/>
          <w:bCs/>
          <w:iCs/>
          <w:sz w:val="36"/>
          <w:szCs w:val="36"/>
        </w:rPr>
        <w:t xml:space="preserve"> in getting Brexit Ready</w:t>
      </w:r>
    </w:p>
    <w:p w14:paraId="7CAF7EDE" w14:textId="73A2FB1D" w:rsidR="00C02FDB" w:rsidRDefault="00C02FDB" w:rsidP="00C677C6">
      <w:pPr>
        <w:spacing w:after="0" w:line="360" w:lineRule="auto"/>
        <w:rPr>
          <w:iCs/>
        </w:rPr>
      </w:pPr>
    </w:p>
    <w:p w14:paraId="5C344109" w14:textId="553597F9" w:rsidR="00C02FDB" w:rsidRDefault="00C02FDB" w:rsidP="00C677C6">
      <w:pPr>
        <w:spacing w:after="0" w:line="360" w:lineRule="auto"/>
        <w:rPr>
          <w:iCs/>
        </w:rPr>
      </w:pPr>
      <w:r>
        <w:rPr>
          <w:b/>
          <w:noProof/>
          <w:sz w:val="32"/>
          <w:szCs w:val="32"/>
        </w:rPr>
        <w:drawing>
          <wp:inline distT="0" distB="0" distL="0" distR="0" wp14:anchorId="72BC4B2C" wp14:editId="1A60D4EF">
            <wp:extent cx="5695950" cy="6362700"/>
            <wp:effectExtent l="133350" t="0" r="1333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4142106" w14:textId="1343966F" w:rsidR="00D0126F" w:rsidRDefault="00D0126F" w:rsidP="00C677C6">
      <w:pPr>
        <w:spacing w:after="0" w:line="360" w:lineRule="auto"/>
        <w:rPr>
          <w:iCs/>
        </w:rPr>
      </w:pPr>
    </w:p>
    <w:p w14:paraId="22EEDD18" w14:textId="2BDEFE31" w:rsidR="00D0126F" w:rsidRDefault="00D0126F" w:rsidP="00C677C6">
      <w:pPr>
        <w:spacing w:after="0" w:line="360" w:lineRule="auto"/>
        <w:rPr>
          <w:iCs/>
        </w:rPr>
      </w:pPr>
    </w:p>
    <w:p w14:paraId="24CA5A6B" w14:textId="2D3AF4AF" w:rsidR="00D0126F" w:rsidRDefault="00D0126F" w:rsidP="00C677C6">
      <w:pPr>
        <w:spacing w:after="0" w:line="360" w:lineRule="auto"/>
        <w:rPr>
          <w:iCs/>
        </w:rPr>
      </w:pPr>
    </w:p>
    <w:p w14:paraId="49C9B29E" w14:textId="3550E561" w:rsidR="00D0126F" w:rsidRDefault="00D0126F" w:rsidP="00C677C6">
      <w:pPr>
        <w:spacing w:after="0" w:line="360" w:lineRule="auto"/>
        <w:rPr>
          <w:iCs/>
        </w:rPr>
      </w:pPr>
    </w:p>
    <w:p w14:paraId="7B7C7833" w14:textId="711C450B" w:rsidR="00BF3D60" w:rsidRDefault="00BF3D60" w:rsidP="00C677C6">
      <w:pPr>
        <w:spacing w:after="0" w:line="360" w:lineRule="auto"/>
        <w:rPr>
          <w:iCs/>
        </w:rPr>
      </w:pPr>
    </w:p>
    <w:p w14:paraId="6491B566" w14:textId="77777777" w:rsidR="00BF3D60" w:rsidRDefault="00BF3D60" w:rsidP="00C677C6">
      <w:pPr>
        <w:spacing w:after="0" w:line="360" w:lineRule="auto"/>
        <w:rPr>
          <w:iCs/>
        </w:rPr>
      </w:pPr>
    </w:p>
    <w:tbl>
      <w:tblPr>
        <w:tblStyle w:val="TableGrid"/>
        <w:tblW w:w="0" w:type="auto"/>
        <w:tblLook w:val="04A0" w:firstRow="1" w:lastRow="0" w:firstColumn="1" w:lastColumn="0" w:noHBand="0" w:noVBand="1"/>
      </w:tblPr>
      <w:tblGrid>
        <w:gridCol w:w="4508"/>
        <w:gridCol w:w="4508"/>
      </w:tblGrid>
      <w:tr w:rsidR="000A6A19" w14:paraId="6DCF38C9" w14:textId="77777777" w:rsidTr="000A6A19">
        <w:tc>
          <w:tcPr>
            <w:tcW w:w="4508" w:type="dxa"/>
          </w:tcPr>
          <w:p w14:paraId="52E637F6" w14:textId="04E62582" w:rsidR="000A6A19" w:rsidRPr="000A6A19" w:rsidRDefault="00DE6F2B" w:rsidP="00D0126F">
            <w:pPr>
              <w:rPr>
                <w:b/>
                <w:bCs/>
              </w:rPr>
            </w:pPr>
            <w:bookmarkStart w:id="1" w:name="_Hlk46224684"/>
            <w:r>
              <w:rPr>
                <w:b/>
                <w:bCs/>
              </w:rPr>
              <w:lastRenderedPageBreak/>
              <w:t xml:space="preserve">Register for an </w:t>
            </w:r>
            <w:r w:rsidR="000A6A19" w:rsidRPr="000A6A19">
              <w:rPr>
                <w:b/>
                <w:bCs/>
              </w:rPr>
              <w:t>Economic Operators Registration Identification (EORI) number</w:t>
            </w:r>
          </w:p>
          <w:p w14:paraId="4A62A243" w14:textId="427D1FB1" w:rsidR="000A6A19" w:rsidRDefault="000A6A19" w:rsidP="00D0126F">
            <w:pPr>
              <w:rPr>
                <w:iCs/>
              </w:rPr>
            </w:pPr>
            <w:r w:rsidRPr="00D0126F">
              <w:rPr>
                <w:iCs/>
              </w:rPr>
              <w:t xml:space="preserve">Have you </w:t>
            </w:r>
            <w:r w:rsidR="00DE6F2B" w:rsidRPr="00D0126F">
              <w:rPr>
                <w:iCs/>
              </w:rPr>
              <w:t>got</w:t>
            </w:r>
            <w:r w:rsidRPr="00D0126F">
              <w:rPr>
                <w:iCs/>
              </w:rPr>
              <w:t xml:space="preserve"> an EORI number? </w:t>
            </w:r>
            <w:r w:rsidR="004E16D0" w:rsidRPr="00D0126F">
              <w:rPr>
                <w:iCs/>
              </w:rPr>
              <w:t xml:space="preserve">Watch out for the EORI registration video on </w:t>
            </w:r>
            <w:hyperlink r:id="rId17" w:history="1">
              <w:r w:rsidR="00D0126F" w:rsidRPr="00BC0F1D">
                <w:rPr>
                  <w:rStyle w:val="Hyperlink"/>
                  <w:iCs/>
                </w:rPr>
                <w:t>www.revenue.ie/brexit</w:t>
              </w:r>
            </w:hyperlink>
            <w:r w:rsidR="004E16D0" w:rsidRPr="00D0126F">
              <w:rPr>
                <w:iCs/>
              </w:rPr>
              <w:t>.</w:t>
            </w:r>
          </w:p>
        </w:tc>
        <w:tc>
          <w:tcPr>
            <w:tcW w:w="4508" w:type="dxa"/>
          </w:tcPr>
          <w:p w14:paraId="6DC27301" w14:textId="59E00A73" w:rsidR="000A6A19" w:rsidRPr="000A6A19" w:rsidRDefault="00DE6F2B" w:rsidP="00D0126F">
            <w:pPr>
              <w:rPr>
                <w:b/>
                <w:bCs/>
                <w:iCs/>
              </w:rPr>
            </w:pPr>
            <w:r>
              <w:rPr>
                <w:b/>
                <w:bCs/>
                <w:iCs/>
              </w:rPr>
              <w:t xml:space="preserve">Assess your </w:t>
            </w:r>
            <w:r w:rsidR="000A6A19" w:rsidRPr="000A6A19">
              <w:rPr>
                <w:b/>
                <w:bCs/>
                <w:iCs/>
              </w:rPr>
              <w:t>Supply Chain</w:t>
            </w:r>
          </w:p>
          <w:p w14:paraId="44F7B45D" w14:textId="7183F106" w:rsidR="000A6A19" w:rsidRDefault="000A6A19" w:rsidP="00D0126F">
            <w:pPr>
              <w:rPr>
                <w:iCs/>
              </w:rPr>
            </w:pPr>
            <w:r w:rsidRPr="002B0E09">
              <w:rPr>
                <w:iCs/>
              </w:rPr>
              <w:t>Know where your goods originate, their value for customs purposes, tariff classification and invoicing currency</w:t>
            </w:r>
          </w:p>
        </w:tc>
      </w:tr>
      <w:tr w:rsidR="000A6A19" w14:paraId="5D2BADCE" w14:textId="77777777" w:rsidTr="000A6A19">
        <w:tc>
          <w:tcPr>
            <w:tcW w:w="4508" w:type="dxa"/>
          </w:tcPr>
          <w:p w14:paraId="568BE88E" w14:textId="61CA9B9D" w:rsidR="000A6A19" w:rsidRPr="00D0126F" w:rsidRDefault="00DE6F2B" w:rsidP="00D0126F">
            <w:pPr>
              <w:contextualSpacing/>
              <w:rPr>
                <w:b/>
                <w:bCs/>
                <w:iCs/>
              </w:rPr>
            </w:pPr>
            <w:r w:rsidRPr="00D0126F">
              <w:rPr>
                <w:rFonts w:ascii="Calibri" w:eastAsia="+mn-ea" w:hAnsi="Calibri" w:cs="+mn-cs"/>
                <w:b/>
                <w:bCs/>
                <w:color w:val="000000"/>
                <w:lang w:eastAsia="en-IE"/>
                <w14:textFill>
                  <w14:solidFill>
                    <w14:srgbClr w14:val="000000">
                      <w14:alpha w14:val="6000"/>
                    </w14:srgbClr>
                  </w14:solidFill>
                </w14:textFill>
              </w:rPr>
              <w:t xml:space="preserve">Decide who will be responsible for </w:t>
            </w:r>
            <w:r w:rsidR="000A6A19" w:rsidRPr="00D0126F">
              <w:rPr>
                <w:b/>
                <w:bCs/>
                <w:iCs/>
              </w:rPr>
              <w:t>Customs compliance</w:t>
            </w:r>
          </w:p>
          <w:p w14:paraId="506562AF" w14:textId="77777777" w:rsidR="000A6A19" w:rsidRPr="002B0E09" w:rsidRDefault="000A6A19" w:rsidP="00D0126F">
            <w:pPr>
              <w:rPr>
                <w:iCs/>
              </w:rPr>
            </w:pPr>
            <w:r w:rsidRPr="002B0E09">
              <w:rPr>
                <w:iCs/>
              </w:rPr>
              <w:t xml:space="preserve">Decide on whether you will submit customs declarations yourself for imports or if you will engage a customs agent to do that on your behalf.  </w:t>
            </w:r>
            <w:r>
              <w:rPr>
                <w:iCs/>
              </w:rPr>
              <w:t xml:space="preserve">Be aware that </w:t>
            </w:r>
            <w:r>
              <w:t>Revenue is implementing a new Automated import System (AIS) from November 2020.</w:t>
            </w:r>
          </w:p>
          <w:p w14:paraId="41C27187" w14:textId="5C87A64B" w:rsidR="000A6A19" w:rsidRDefault="000A6A19" w:rsidP="00D0126F">
            <w:pPr>
              <w:rPr>
                <w:iCs/>
              </w:rPr>
            </w:pPr>
            <w:r w:rsidRPr="002B0E09">
              <w:rPr>
                <w:iCs/>
              </w:rPr>
              <w:t>For exports, contact your customer in the UK to establish if, along with export declarations, you will be responsible for import declarations on the UK side, i.e. Delivery Duty Paid (DDP)</w:t>
            </w:r>
          </w:p>
        </w:tc>
        <w:tc>
          <w:tcPr>
            <w:tcW w:w="4508" w:type="dxa"/>
          </w:tcPr>
          <w:p w14:paraId="39D21045" w14:textId="5A506D74" w:rsidR="000A6A19" w:rsidRPr="00D0126F" w:rsidRDefault="00DE6F2B" w:rsidP="00D0126F">
            <w:pPr>
              <w:contextualSpacing/>
              <w:rPr>
                <w:b/>
                <w:bCs/>
                <w:iCs/>
              </w:rPr>
            </w:pPr>
            <w:r w:rsidRPr="00D0126F">
              <w:rPr>
                <w:rFonts w:ascii="Calibri" w:eastAsia="+mn-ea" w:hAnsi="Calibri" w:cs="+mn-cs"/>
                <w:b/>
                <w:bCs/>
                <w:color w:val="000000"/>
                <w:sz w:val="21"/>
                <w:szCs w:val="21"/>
                <w:lang w:eastAsia="en-IE"/>
                <w14:textFill>
                  <w14:solidFill>
                    <w14:srgbClr w14:val="000000">
                      <w14:alpha w14:val="6000"/>
                    </w14:srgbClr>
                  </w14:solidFill>
                </w14:textFill>
              </w:rPr>
              <w:t xml:space="preserve">Understand the </w:t>
            </w:r>
            <w:r w:rsidR="000A6A19" w:rsidRPr="00D0126F">
              <w:rPr>
                <w:b/>
                <w:bCs/>
                <w:iCs/>
              </w:rPr>
              <w:t>Impact on Logistics</w:t>
            </w:r>
          </w:p>
          <w:p w14:paraId="5B8A2148" w14:textId="61A40DA0" w:rsidR="000A6A19" w:rsidRDefault="000A6A19" w:rsidP="00D0126F">
            <w:pPr>
              <w:rPr>
                <w:iCs/>
              </w:rPr>
            </w:pPr>
            <w:r w:rsidRPr="002B0E09">
              <w:rPr>
                <w:iCs/>
              </w:rPr>
              <w:t>Consider the impact on your logistics model</w:t>
            </w:r>
            <w:r>
              <w:rPr>
                <w:iCs/>
              </w:rPr>
              <w:t>.</w:t>
            </w:r>
            <w:r w:rsidRPr="002B0E09">
              <w:rPr>
                <w:iCs/>
              </w:rPr>
              <w:t xml:space="preserve"> Know the new information your logistics provider will need and when </w:t>
            </w:r>
            <w:r w:rsidR="00DE6F2B">
              <w:rPr>
                <w:iCs/>
              </w:rPr>
              <w:t>this</w:t>
            </w:r>
            <w:r w:rsidR="00DE6F2B" w:rsidRPr="002B0E09">
              <w:rPr>
                <w:iCs/>
              </w:rPr>
              <w:t xml:space="preserve"> </w:t>
            </w:r>
            <w:r w:rsidRPr="002B0E09">
              <w:rPr>
                <w:iCs/>
              </w:rPr>
              <w:t>will</w:t>
            </w:r>
            <w:r w:rsidR="00DE6F2B">
              <w:rPr>
                <w:iCs/>
              </w:rPr>
              <w:t xml:space="preserve"> be </w:t>
            </w:r>
            <w:r w:rsidRPr="002B0E09">
              <w:rPr>
                <w:iCs/>
              </w:rPr>
              <w:t>need</w:t>
            </w:r>
            <w:r w:rsidR="00DE6F2B">
              <w:rPr>
                <w:iCs/>
              </w:rPr>
              <w:t>ed</w:t>
            </w:r>
            <w:r>
              <w:rPr>
                <w:iCs/>
              </w:rPr>
              <w:t>.</w:t>
            </w:r>
            <w:r w:rsidRPr="002B0E09">
              <w:rPr>
                <w:iCs/>
              </w:rPr>
              <w:t xml:space="preserve"> Is your logistics provider aware of these requirements?  </w:t>
            </w:r>
          </w:p>
        </w:tc>
      </w:tr>
      <w:tr w:rsidR="000A6A19" w14:paraId="17F52B42" w14:textId="77777777" w:rsidTr="000A6A19">
        <w:tc>
          <w:tcPr>
            <w:tcW w:w="4508" w:type="dxa"/>
          </w:tcPr>
          <w:p w14:paraId="6FB7B231" w14:textId="1E27B4F0" w:rsidR="000A6A19" w:rsidRDefault="00AA3BBF" w:rsidP="00D0126F">
            <w:pPr>
              <w:contextualSpacing/>
              <w:rPr>
                <w:iCs/>
              </w:rPr>
            </w:pPr>
            <w:r w:rsidRPr="00D0126F">
              <w:rPr>
                <w:rFonts w:ascii="Calibri" w:eastAsia="+mn-ea" w:hAnsi="Calibri" w:cs="+mn-cs"/>
                <w:b/>
                <w:bCs/>
                <w:color w:val="000000"/>
                <w:lang w:eastAsia="en-IE"/>
                <w14:textFill>
                  <w14:solidFill>
                    <w14:srgbClr w14:val="000000">
                      <w14:alpha w14:val="6000"/>
                    </w14:srgbClr>
                  </w14:solidFill>
                </w14:textFill>
              </w:rPr>
              <w:t xml:space="preserve">Get the appropriate </w:t>
            </w:r>
            <w:r w:rsidR="000A6A19" w:rsidRPr="00D0126F">
              <w:rPr>
                <w:b/>
                <w:bCs/>
                <w:iCs/>
              </w:rPr>
              <w:t>Certification</w:t>
            </w:r>
            <w:r w:rsidR="000A6A19" w:rsidRPr="000A6A19">
              <w:rPr>
                <w:b/>
                <w:bCs/>
                <w:iCs/>
              </w:rPr>
              <w:t xml:space="preserve"> </w:t>
            </w:r>
            <w:r w:rsidR="000A6A19">
              <w:rPr>
                <w:iCs/>
              </w:rPr>
              <w:br/>
            </w:r>
            <w:r w:rsidR="000A6A19" w:rsidRPr="002B0E09">
              <w:rPr>
                <w:iCs/>
              </w:rPr>
              <w:t>If you import or export goods from/to the UK that require a certificate or licence, contact the relevant regulatory authority or regulator to put the necessary measures in place.</w:t>
            </w:r>
          </w:p>
        </w:tc>
        <w:tc>
          <w:tcPr>
            <w:tcW w:w="4508" w:type="dxa"/>
          </w:tcPr>
          <w:p w14:paraId="31884702" w14:textId="77777777" w:rsidR="00AA3BBF" w:rsidRPr="00D0126F" w:rsidRDefault="00AA3BBF" w:rsidP="004E16D0">
            <w:pPr>
              <w:pStyle w:val="NormalWeb"/>
              <w:spacing w:before="0" w:beforeAutospacing="0" w:after="0" w:afterAutospacing="0"/>
              <w:rPr>
                <w:sz w:val="22"/>
                <w:szCs w:val="22"/>
              </w:rPr>
            </w:pPr>
            <w:proofErr w:type="gramStart"/>
            <w:r w:rsidRPr="00D0126F">
              <w:rPr>
                <w:rFonts w:ascii="Calibri" w:eastAsia="+mn-ea" w:hAnsi="Calibri" w:cs="+mn-cs"/>
                <w:b/>
                <w:bCs/>
                <w:color w:val="000000"/>
                <w:sz w:val="22"/>
                <w:szCs w:val="22"/>
                <w14:textFill>
                  <w14:solidFill>
                    <w14:srgbClr w14:val="000000">
                      <w14:alpha w14:val="6000"/>
                    </w14:srgbClr>
                  </w14:solidFill>
                </w14:textFill>
              </w:rPr>
              <w:t>Make arrangements</w:t>
            </w:r>
            <w:proofErr w:type="gramEnd"/>
            <w:r w:rsidRPr="00D0126F">
              <w:rPr>
                <w:rFonts w:ascii="Calibri" w:eastAsia="+mn-ea" w:hAnsi="Calibri" w:cs="+mn-cs"/>
                <w:b/>
                <w:bCs/>
                <w:color w:val="000000"/>
                <w:sz w:val="22"/>
                <w:szCs w:val="22"/>
                <w14:textFill>
                  <w14:solidFill>
                    <w14:srgbClr w14:val="000000">
                      <w14:alpha w14:val="6000"/>
                    </w14:srgbClr>
                  </w14:solidFill>
                </w14:textFill>
              </w:rPr>
              <w:t xml:space="preserve"> for the Payment of Import Duties</w:t>
            </w:r>
          </w:p>
          <w:p w14:paraId="753BF364" w14:textId="350CB37B" w:rsidR="000A6A19" w:rsidRDefault="000A6A19" w:rsidP="00D0126F">
            <w:pPr>
              <w:rPr>
                <w:iCs/>
              </w:rPr>
            </w:pPr>
            <w:r>
              <w:rPr>
                <w:iCs/>
              </w:rPr>
              <w:t xml:space="preserve">Consider the cashflow implications of any import charges including customs duty, VAT and/or excise. </w:t>
            </w:r>
            <w:r w:rsidRPr="002B0E09">
              <w:rPr>
                <w:iCs/>
              </w:rPr>
              <w:t xml:space="preserve">Register for Revenue Online Services (ROS) </w:t>
            </w:r>
            <w:r>
              <w:rPr>
                <w:iCs/>
              </w:rPr>
              <w:t xml:space="preserve">so that you can </w:t>
            </w:r>
            <w:r w:rsidRPr="002B0E09">
              <w:rPr>
                <w:iCs/>
              </w:rPr>
              <w:t>lodge funds into your Customs</w:t>
            </w:r>
            <w:r>
              <w:rPr>
                <w:iCs/>
              </w:rPr>
              <w:t xml:space="preserve"> </w:t>
            </w:r>
            <w:r w:rsidRPr="002B0E09">
              <w:rPr>
                <w:iCs/>
              </w:rPr>
              <w:t>Account to pay import charges</w:t>
            </w:r>
          </w:p>
        </w:tc>
      </w:tr>
      <w:tr w:rsidR="000A6A19" w14:paraId="3582B574" w14:textId="77777777" w:rsidTr="006C4703">
        <w:tc>
          <w:tcPr>
            <w:tcW w:w="9016" w:type="dxa"/>
            <w:gridSpan w:val="2"/>
          </w:tcPr>
          <w:p w14:paraId="21D45E77" w14:textId="60CDFC83" w:rsidR="00AA3BBF" w:rsidRPr="00D0126F" w:rsidRDefault="00AA3BBF" w:rsidP="004E16D0">
            <w:pPr>
              <w:pStyle w:val="NormalWeb"/>
              <w:spacing w:before="0" w:beforeAutospacing="0" w:after="0" w:afterAutospacing="0"/>
              <w:rPr>
                <w:sz w:val="22"/>
                <w:szCs w:val="22"/>
              </w:rPr>
            </w:pPr>
            <w:r w:rsidRPr="00D0126F">
              <w:rPr>
                <w:rFonts w:ascii="Calibri" w:eastAsia="+mn-ea" w:hAnsi="Calibri" w:cs="+mn-cs"/>
                <w:b/>
                <w:bCs/>
                <w:color w:val="000000"/>
                <w:sz w:val="22"/>
                <w:szCs w:val="22"/>
                <w14:textFill>
                  <w14:solidFill>
                    <w14:srgbClr w14:val="000000">
                      <w14:alpha w14:val="6000"/>
                    </w14:srgbClr>
                  </w14:solidFill>
                </w14:textFill>
              </w:rPr>
              <w:t xml:space="preserve">Consider the relevant VAT </w:t>
            </w:r>
            <w:r w:rsidR="00C8553D">
              <w:rPr>
                <w:rFonts w:ascii="Calibri" w:eastAsia="+mn-ea" w:hAnsi="Calibri" w:cs="+mn-cs"/>
                <w:b/>
                <w:bCs/>
                <w:color w:val="000000"/>
                <w:sz w:val="22"/>
                <w:szCs w:val="22"/>
                <w14:textFill>
                  <w14:solidFill>
                    <w14:srgbClr w14:val="000000">
                      <w14:alpha w14:val="6000"/>
                    </w14:srgbClr>
                  </w14:solidFill>
                </w14:textFill>
              </w:rPr>
              <w:t xml:space="preserve">and Excise </w:t>
            </w:r>
            <w:r w:rsidRPr="00D0126F">
              <w:rPr>
                <w:rFonts w:ascii="Calibri" w:eastAsia="+mn-ea" w:hAnsi="Calibri" w:cs="+mn-cs"/>
                <w:b/>
                <w:bCs/>
                <w:color w:val="000000"/>
                <w:sz w:val="22"/>
                <w:szCs w:val="22"/>
                <w14:textFill>
                  <w14:solidFill>
                    <w14:srgbClr w14:val="000000">
                      <w14:alpha w14:val="6000"/>
                    </w14:srgbClr>
                  </w14:solidFill>
                </w14:textFill>
              </w:rPr>
              <w:t>matters</w:t>
            </w:r>
          </w:p>
          <w:p w14:paraId="558371B5" w14:textId="3ABCA1CD" w:rsidR="000A6A19" w:rsidRDefault="000A6A19" w:rsidP="00D0126F">
            <w:r w:rsidRPr="00D06CBE">
              <w:t>Does your business make use of any EU VAT simplification measures (such as triangulation or self-billing)?</w:t>
            </w:r>
            <w:r w:rsidRPr="006A0EE4">
              <w:t xml:space="preserve">  </w:t>
            </w:r>
            <w:r w:rsidRPr="00D06CBE">
              <w:t>These measures will no longer be available where part of the transaction occurs in the UK.  Do you incur VAT on purchases</w:t>
            </w:r>
            <w:r>
              <w:t xml:space="preserve"> or charge VAT on sales</w:t>
            </w:r>
            <w:r w:rsidRPr="00D06CBE">
              <w:t xml:space="preserve"> made in the UK? </w:t>
            </w:r>
            <w:r w:rsidRPr="006A0EE4">
              <w:t> </w:t>
            </w:r>
            <w:r w:rsidRPr="00D06CBE">
              <w:t>If so, the European VAT Refund (EVR) system will no longer be available to reclaim VAT expended</w:t>
            </w:r>
            <w:r>
              <w:t xml:space="preserve"> or refund VAT charged</w:t>
            </w:r>
            <w:r w:rsidRPr="00D06CBE">
              <w:t xml:space="preserve"> in the UK.</w:t>
            </w:r>
            <w:r>
              <w:t xml:space="preserve"> </w:t>
            </w:r>
          </w:p>
          <w:p w14:paraId="5CACC70D" w14:textId="595D2A32" w:rsidR="000A6A19" w:rsidRDefault="000A6A19" w:rsidP="00D0126F">
            <w:pPr>
              <w:rPr>
                <w:color w:val="000000"/>
                <w:lang w:val="en-GB" w:eastAsia="en-IE"/>
              </w:rPr>
            </w:pPr>
            <w:r>
              <w:rPr>
                <w:color w:val="000000"/>
                <w:lang w:val="en-GB" w:eastAsia="en-IE"/>
              </w:rPr>
              <w:t xml:space="preserve">The zero rate of VAT applies to exports. To apply the zero rate of VAT to exports, you must ensure that the goods have left the EU and have evidence of export. </w:t>
            </w:r>
          </w:p>
          <w:p w14:paraId="66289CA0" w14:textId="77777777" w:rsidR="00C8553D" w:rsidRDefault="00C8553D" w:rsidP="00D0126F">
            <w:pPr>
              <w:rPr>
                <w:color w:val="000000"/>
                <w:lang w:val="en-GB" w:eastAsia="en-IE"/>
              </w:rPr>
            </w:pPr>
          </w:p>
          <w:p w14:paraId="79E087CE" w14:textId="77777777" w:rsidR="00C8553D" w:rsidRPr="00C8553D" w:rsidRDefault="00C8553D" w:rsidP="00C8553D">
            <w:pPr>
              <w:autoSpaceDE w:val="0"/>
              <w:autoSpaceDN w:val="0"/>
              <w:adjustRightInd w:val="0"/>
              <w:rPr>
                <w:rFonts w:cstheme="minorHAnsi"/>
                <w:color w:val="000000"/>
              </w:rPr>
            </w:pPr>
            <w:r w:rsidRPr="00C8553D">
              <w:rPr>
                <w:rFonts w:eastAsia="Times New Roman" w:cstheme="minorHAnsi"/>
                <w:color w:val="000000"/>
                <w:lang w:eastAsia="en-IE"/>
              </w:rPr>
              <w:t>M</w:t>
            </w:r>
            <w:r w:rsidRPr="00C8553D">
              <w:rPr>
                <w:rFonts w:cstheme="minorHAnsi"/>
                <w:color w:val="000000"/>
              </w:rPr>
              <w:t>ovements of excise goods into the EU (including Ireland) from the UK (excluding Northern Ireland) will be third country imports from 1 January 2021. The EU Excise Movement Control System (EMCS) will no longer be available to economic operators based in the UK, excluding Northern Ireland, for movements into the EU (including Ireland). Customs formalities will have to be completed for excisable goods – otherwise you will be unable to import such goods from the UK (excluding Northern Ireland).</w:t>
            </w:r>
          </w:p>
          <w:p w14:paraId="319ED5F4" w14:textId="0A17837A" w:rsidR="00AA3BBF" w:rsidRDefault="00AA3BBF" w:rsidP="00D0126F">
            <w:pPr>
              <w:rPr>
                <w:iCs/>
              </w:rPr>
            </w:pPr>
          </w:p>
        </w:tc>
      </w:tr>
      <w:tr w:rsidR="000A6A19" w14:paraId="41703177" w14:textId="77777777" w:rsidTr="0039707C">
        <w:tc>
          <w:tcPr>
            <w:tcW w:w="9016" w:type="dxa"/>
            <w:gridSpan w:val="2"/>
          </w:tcPr>
          <w:p w14:paraId="7CA78397" w14:textId="47BD6E5C" w:rsidR="000A6A19" w:rsidRPr="000A6A19" w:rsidRDefault="000A6A19" w:rsidP="00D0126F">
            <w:pPr>
              <w:rPr>
                <w:b/>
                <w:bCs/>
                <w:iCs/>
              </w:rPr>
            </w:pPr>
            <w:r w:rsidRPr="000A6A19">
              <w:rPr>
                <w:b/>
                <w:bCs/>
                <w:iCs/>
              </w:rPr>
              <w:t xml:space="preserve">Avail of the Brexit advice available from </w:t>
            </w:r>
            <w:r w:rsidR="00736BA9">
              <w:rPr>
                <w:b/>
                <w:bCs/>
                <w:iCs/>
              </w:rPr>
              <w:t>ADD TRADE REP HERE</w:t>
            </w:r>
            <w:r w:rsidRPr="000A6A19">
              <w:rPr>
                <w:b/>
                <w:bCs/>
                <w:iCs/>
              </w:rPr>
              <w:t xml:space="preserve"> and Government Departments, State bodies and Agencies, including Revenue.  Financial supports may also be available.</w:t>
            </w:r>
          </w:p>
        </w:tc>
      </w:tr>
      <w:bookmarkEnd w:id="1"/>
    </w:tbl>
    <w:p w14:paraId="23541AB2" w14:textId="634FCAC8" w:rsidR="00AD7EE4" w:rsidRDefault="00AD7EE4" w:rsidP="00C677C6">
      <w:pPr>
        <w:spacing w:line="360" w:lineRule="auto"/>
        <w:rPr>
          <w:b/>
          <w:bCs/>
          <w:sz w:val="28"/>
          <w:szCs w:val="28"/>
        </w:rPr>
      </w:pPr>
    </w:p>
    <w:p w14:paraId="07235159" w14:textId="754A9305" w:rsidR="00AD7EE4" w:rsidRDefault="00AD7EE4" w:rsidP="00C677C6">
      <w:pPr>
        <w:spacing w:line="360" w:lineRule="auto"/>
        <w:rPr>
          <w:b/>
          <w:bCs/>
          <w:sz w:val="28"/>
          <w:szCs w:val="28"/>
        </w:rPr>
      </w:pPr>
    </w:p>
    <w:p w14:paraId="48F71D5A" w14:textId="4B2DED52" w:rsidR="00D0126F" w:rsidRDefault="00D0126F" w:rsidP="00C677C6">
      <w:pPr>
        <w:spacing w:line="360" w:lineRule="auto"/>
        <w:rPr>
          <w:b/>
          <w:bCs/>
          <w:sz w:val="28"/>
          <w:szCs w:val="28"/>
        </w:rPr>
      </w:pPr>
    </w:p>
    <w:p w14:paraId="5573147F" w14:textId="77777777" w:rsidR="00D0126F" w:rsidRDefault="00D0126F" w:rsidP="00C677C6">
      <w:pPr>
        <w:spacing w:line="360" w:lineRule="auto"/>
        <w:rPr>
          <w:b/>
          <w:bCs/>
          <w:sz w:val="28"/>
          <w:szCs w:val="28"/>
        </w:rPr>
      </w:pPr>
    </w:p>
    <w:p w14:paraId="06ED2BBE" w14:textId="47946784" w:rsidR="0050759F" w:rsidRPr="00BF3D60" w:rsidRDefault="00893B7F" w:rsidP="00C677C6">
      <w:pPr>
        <w:spacing w:line="360" w:lineRule="auto"/>
        <w:rPr>
          <w:b/>
          <w:bCs/>
          <w:sz w:val="36"/>
          <w:szCs w:val="36"/>
        </w:rPr>
      </w:pPr>
      <w:r w:rsidRPr="00BF3D60">
        <w:rPr>
          <w:b/>
          <w:bCs/>
          <w:sz w:val="36"/>
          <w:szCs w:val="36"/>
        </w:rPr>
        <w:lastRenderedPageBreak/>
        <w:t>Can</w:t>
      </w:r>
      <w:r w:rsidR="00CB17FD" w:rsidRPr="00BF3D60">
        <w:rPr>
          <w:b/>
          <w:bCs/>
          <w:sz w:val="36"/>
          <w:szCs w:val="36"/>
        </w:rPr>
        <w:t xml:space="preserve"> I simplify my engagement with customs post Brexit?</w:t>
      </w:r>
      <w:r w:rsidR="003D5853" w:rsidRPr="00BF3D60">
        <w:rPr>
          <w:b/>
          <w:bCs/>
          <w:sz w:val="36"/>
          <w:szCs w:val="36"/>
        </w:rPr>
        <w:t xml:space="preserve">  </w:t>
      </w:r>
    </w:p>
    <w:p w14:paraId="679F0802" w14:textId="2B553692" w:rsidR="0021185C" w:rsidRDefault="00755C93" w:rsidP="00C677C6">
      <w:pPr>
        <w:spacing w:line="360" w:lineRule="auto"/>
      </w:pPr>
      <w:r>
        <w:t>Depending on your business model</w:t>
      </w:r>
      <w:r w:rsidR="001153D3">
        <w:t>,</w:t>
      </w:r>
      <w:r>
        <w:t xml:space="preserve"> </w:t>
      </w:r>
      <w:r w:rsidR="002A6C1A">
        <w:t>c</w:t>
      </w:r>
      <w:r w:rsidR="001153D3">
        <w:t xml:space="preserve">ustoms </w:t>
      </w:r>
      <w:r w:rsidR="00A411AD">
        <w:t>a</w:t>
      </w:r>
      <w:r w:rsidR="001153D3">
        <w:t xml:space="preserve">uthorisations and </w:t>
      </w:r>
      <w:r w:rsidR="00A411AD">
        <w:t>s</w:t>
      </w:r>
      <w:r w:rsidR="001153D3">
        <w:t>implifications</w:t>
      </w:r>
      <w:r>
        <w:t xml:space="preserve"> </w:t>
      </w:r>
      <w:r w:rsidR="001153D3">
        <w:t xml:space="preserve">may </w:t>
      </w:r>
      <w:r>
        <w:t>make your interaction with Revenue</w:t>
      </w:r>
      <w:r w:rsidR="0021185C">
        <w:t xml:space="preserve"> easier in the future EU-GB trading environment.</w:t>
      </w:r>
      <w:r w:rsidR="00916427">
        <w:t xml:space="preserve"> </w:t>
      </w:r>
      <w:r w:rsidR="003F77AA">
        <w:t xml:space="preserve">Visit </w:t>
      </w:r>
      <w:hyperlink r:id="rId18" w:history="1">
        <w:r w:rsidR="003F77AA" w:rsidRPr="00676748">
          <w:rPr>
            <w:rStyle w:val="Hyperlink"/>
          </w:rPr>
          <w:t>www.revenue.ie</w:t>
        </w:r>
      </w:hyperlink>
      <w:r w:rsidR="003F77AA">
        <w:t xml:space="preserve"> or </w:t>
      </w:r>
      <w:r w:rsidR="004E16D0" w:rsidRPr="00D0126F">
        <w:rPr>
          <w:shd w:val="clear" w:color="auto" w:fill="F2F2F2" w:themeFill="background1" w:themeFillShade="F2"/>
        </w:rPr>
        <w:t xml:space="preserve">right </w:t>
      </w:r>
      <w:r w:rsidR="00916427" w:rsidRPr="00D0126F">
        <w:rPr>
          <w:shd w:val="clear" w:color="auto" w:fill="F2F2F2" w:themeFill="background1" w:themeFillShade="F2"/>
        </w:rPr>
        <w:t xml:space="preserve">click on each link </w:t>
      </w:r>
      <w:r w:rsidR="004E16D0" w:rsidRPr="00D0126F">
        <w:rPr>
          <w:shd w:val="clear" w:color="auto" w:fill="F2F2F2" w:themeFill="background1" w:themeFillShade="F2"/>
        </w:rPr>
        <w:t xml:space="preserve">below </w:t>
      </w:r>
      <w:r w:rsidR="00916427" w:rsidRPr="00D0126F">
        <w:rPr>
          <w:shd w:val="clear" w:color="auto" w:fill="F2F2F2" w:themeFill="background1" w:themeFillShade="F2"/>
        </w:rPr>
        <w:t>for more information.</w:t>
      </w:r>
      <w:r w:rsidR="00AA3BBF">
        <w:t xml:space="preserve"> </w:t>
      </w:r>
    </w:p>
    <w:p w14:paraId="25181FE0" w14:textId="77777777" w:rsidR="0021185C" w:rsidRDefault="0021185C" w:rsidP="00C677C6">
      <w:pPr>
        <w:spacing w:line="360" w:lineRule="auto"/>
      </w:pPr>
    </w:p>
    <w:p w14:paraId="5D400BDB" w14:textId="42BAD566" w:rsidR="004E5954" w:rsidRDefault="00434A10" w:rsidP="00C677C6">
      <w:pPr>
        <w:spacing w:line="360" w:lineRule="auto"/>
      </w:pPr>
      <w:r>
        <w:rPr>
          <w:noProof/>
        </w:rPr>
        <w:drawing>
          <wp:inline distT="0" distB="0" distL="0" distR="0" wp14:anchorId="6D4F4286" wp14:editId="2724FBDE">
            <wp:extent cx="5731510" cy="4832985"/>
            <wp:effectExtent l="0" t="19050" r="0" b="1009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BED78AB" w14:textId="468EB844" w:rsidR="00AD7EE4" w:rsidRDefault="00AD7EE4">
      <w:pPr>
        <w:spacing w:line="360" w:lineRule="auto"/>
      </w:pPr>
    </w:p>
    <w:p w14:paraId="198ADD68" w14:textId="28053C77" w:rsidR="005935CC" w:rsidRDefault="00C84DC8">
      <w:pPr>
        <w:spacing w:line="360" w:lineRule="auto"/>
      </w:pPr>
      <w:r>
        <w:t>An a</w:t>
      </w:r>
      <w:r w:rsidR="00F84587">
        <w:t>pplication for any of these authorisations or simplifications is made electronically on the Customs Decision System</w:t>
      </w:r>
      <w:r>
        <w:t xml:space="preserve"> (CDS)</w:t>
      </w:r>
      <w:r w:rsidR="00F84587">
        <w:t>. In each case, an application must be made simultaneously for a financial/</w:t>
      </w:r>
      <w:hyperlink r:id="rId24" w:history="1">
        <w:r w:rsidR="00F84587" w:rsidRPr="00C84DC8">
          <w:rPr>
            <w:rStyle w:val="Hyperlink"/>
          </w:rPr>
          <w:t>comprehensive guarantee</w:t>
        </w:r>
      </w:hyperlink>
      <w:r w:rsidR="00F84587">
        <w:t xml:space="preserve">. See the </w:t>
      </w:r>
      <w:hyperlink r:id="rId25" w:history="1">
        <w:r w:rsidR="00F84587" w:rsidRPr="00D311ED">
          <w:rPr>
            <w:rStyle w:val="Hyperlink"/>
          </w:rPr>
          <w:t>Customs Decision System</w:t>
        </w:r>
      </w:hyperlink>
      <w:r w:rsidR="00F84587">
        <w:rPr>
          <w:rStyle w:val="Hyperlink"/>
        </w:rPr>
        <w:t xml:space="preserve"> </w:t>
      </w:r>
      <w:r w:rsidR="00F84587">
        <w:t>for information</w:t>
      </w:r>
      <w:r>
        <w:t xml:space="preserve"> on how to make an application</w:t>
      </w:r>
      <w:r w:rsidR="00F84587">
        <w:t xml:space="preserve">. </w:t>
      </w:r>
    </w:p>
    <w:p w14:paraId="25558396" w14:textId="50DF4D1D" w:rsidR="00CE6895" w:rsidRPr="00D0126F" w:rsidRDefault="00D311ED" w:rsidP="0040386A">
      <w:pPr>
        <w:spacing w:after="0" w:line="360" w:lineRule="auto"/>
      </w:pPr>
      <w:r>
        <w:t xml:space="preserve">Further information on Brexit or any of the above </w:t>
      </w:r>
      <w:r w:rsidR="009C62C7">
        <w:t xml:space="preserve">is available on </w:t>
      </w:r>
      <w:r>
        <w:t>the Revenue</w:t>
      </w:r>
      <w:r w:rsidR="009C62C7">
        <w:t xml:space="preserve"> website</w:t>
      </w:r>
      <w:r>
        <w:t xml:space="preserve"> </w:t>
      </w:r>
      <w:hyperlink r:id="rId26" w:history="1">
        <w:r w:rsidRPr="00D311ED">
          <w:rPr>
            <w:rStyle w:val="Hyperlink"/>
          </w:rPr>
          <w:t>Brexit page</w:t>
        </w:r>
      </w:hyperlink>
      <w:r>
        <w:t>. A</w:t>
      </w:r>
      <w:r w:rsidR="004E3798">
        <w:t xml:space="preserve">ny queries not covered by the material available can be emailed to </w:t>
      </w:r>
      <w:hyperlink r:id="rId27" w:history="1">
        <w:r w:rsidRPr="0022265C">
          <w:rPr>
            <w:rStyle w:val="Hyperlink"/>
          </w:rPr>
          <w:t>brexitqueries@revenue.ie</w:t>
        </w:r>
      </w:hyperlink>
      <w:r>
        <w:t xml:space="preserve">. </w:t>
      </w:r>
      <w:r w:rsidR="00AA3BBF">
        <w:rPr>
          <w:b/>
          <w:bCs/>
          <w:sz w:val="36"/>
          <w:szCs w:val="36"/>
        </w:rPr>
        <w:lastRenderedPageBreak/>
        <w:t>What Revenue systems do I use for my imports and exports</w:t>
      </w:r>
      <w:r w:rsidR="00F955C4" w:rsidRPr="00AE4558">
        <w:rPr>
          <w:b/>
          <w:bCs/>
          <w:sz w:val="36"/>
          <w:szCs w:val="36"/>
        </w:rPr>
        <w:t>?</w:t>
      </w:r>
      <w:r w:rsidR="00C54B98" w:rsidRPr="00C54B98">
        <w:rPr>
          <w:rFonts w:eastAsia="Times New Roman"/>
          <w:noProof/>
        </w:rPr>
        <w:t xml:space="preserve"> </w:t>
      </w:r>
    </w:p>
    <w:p w14:paraId="0F700E91" w14:textId="77777777" w:rsidR="0040386A" w:rsidRDefault="0040386A" w:rsidP="0040386A">
      <w:pPr>
        <w:spacing w:after="0" w:line="240" w:lineRule="auto"/>
        <w:jc w:val="both"/>
      </w:pPr>
    </w:p>
    <w:p w14:paraId="2AC616E9" w14:textId="2E79BDB8" w:rsidR="00C269DF" w:rsidRDefault="004B3C10" w:rsidP="0040386A">
      <w:pPr>
        <w:spacing w:after="0" w:line="360" w:lineRule="auto"/>
        <w:jc w:val="both"/>
      </w:pPr>
      <w:r>
        <w:t xml:space="preserve">Revenue is implementing a new Automated import System (AIS) </w:t>
      </w:r>
      <w:r w:rsidR="006029C2">
        <w:t>in November</w:t>
      </w:r>
      <w:r>
        <w:t xml:space="preserve"> 2020.</w:t>
      </w:r>
    </w:p>
    <w:p w14:paraId="74660E3F" w14:textId="57F7D530" w:rsidR="00AA3BBF" w:rsidRDefault="00AA3BBF" w:rsidP="0040386A">
      <w:pPr>
        <w:spacing w:after="0" w:line="360" w:lineRule="auto"/>
        <w:jc w:val="both"/>
      </w:pPr>
      <w:r>
        <w:t xml:space="preserve">Exports will </w:t>
      </w:r>
      <w:r w:rsidR="0040386A">
        <w:t xml:space="preserve">continue to </w:t>
      </w:r>
      <w:r>
        <w:t>be man</w:t>
      </w:r>
      <w:r w:rsidR="0040386A">
        <w:t>a</w:t>
      </w:r>
      <w:r>
        <w:t xml:space="preserve">ged using the Automated Entry Processing (AEP) </w:t>
      </w:r>
      <w:r w:rsidR="0040386A">
        <w:t>system.</w:t>
      </w:r>
    </w:p>
    <w:p w14:paraId="5DF3C046" w14:textId="77777777" w:rsidR="004E16D0" w:rsidRDefault="004E16D0" w:rsidP="00C54B98">
      <w:pPr>
        <w:spacing w:after="0" w:line="360" w:lineRule="auto"/>
        <w:rPr>
          <w:sz w:val="36"/>
          <w:szCs w:val="36"/>
        </w:rPr>
      </w:pPr>
    </w:p>
    <w:p w14:paraId="69649036" w14:textId="402B62D4" w:rsidR="00473493" w:rsidRPr="0040386A" w:rsidRDefault="00473493" w:rsidP="004B3C10">
      <w:pPr>
        <w:spacing w:line="360" w:lineRule="auto"/>
        <w:jc w:val="both"/>
        <w:rPr>
          <w:b/>
          <w:bCs/>
        </w:rPr>
      </w:pPr>
      <w:r w:rsidRPr="0040386A">
        <w:rPr>
          <w:b/>
          <w:bCs/>
          <w:sz w:val="36"/>
          <w:szCs w:val="36"/>
        </w:rPr>
        <w:t>What do I need to do to be able to use AIS and AEP?</w:t>
      </w:r>
    </w:p>
    <w:p w14:paraId="59B153BE" w14:textId="40114B55" w:rsidR="0060391B" w:rsidRPr="00263DFF" w:rsidRDefault="00D753D5" w:rsidP="00C54B98">
      <w:pPr>
        <w:spacing w:after="0" w:line="360" w:lineRule="auto"/>
        <w:rPr>
          <w:rFonts w:eastAsia="Times New Roman"/>
          <w:color w:val="000000" w:themeColor="text1"/>
        </w:rPr>
      </w:pPr>
      <w:r w:rsidRPr="00137152">
        <w:rPr>
          <w:b/>
          <w:bCs/>
          <w:color w:val="000000" w:themeColor="text1"/>
          <w:sz w:val="28"/>
          <w:szCs w:val="28"/>
        </w:rPr>
        <w:t xml:space="preserve">AIS  </w:t>
      </w:r>
    </w:p>
    <w:p w14:paraId="0657097E" w14:textId="161909D1" w:rsidR="00D753D5" w:rsidRDefault="00B33AF0" w:rsidP="00C54B98">
      <w:pPr>
        <w:spacing w:after="0" w:line="360" w:lineRule="auto"/>
        <w:rPr>
          <w:rFonts w:eastAsia="Times New Roman"/>
        </w:rPr>
      </w:pPr>
      <w:r>
        <w:rPr>
          <w:rFonts w:eastAsia="Times New Roman"/>
        </w:rPr>
        <w:t>All customs import supply chain operators must be ready for AIS. Customs software needs to be updated NOW.</w:t>
      </w:r>
      <w:r w:rsidR="00C54B98">
        <w:rPr>
          <w:rFonts w:eastAsia="Times New Roman"/>
        </w:rPr>
        <w:t xml:space="preserve"> </w:t>
      </w:r>
      <w:r w:rsidR="00D753D5">
        <w:rPr>
          <w:rFonts w:eastAsia="Times New Roman"/>
        </w:rPr>
        <w:t xml:space="preserve">To see how AIS will impact your business </w:t>
      </w:r>
      <w:r w:rsidR="006419CE">
        <w:rPr>
          <w:rFonts w:eastAsia="Times New Roman"/>
        </w:rPr>
        <w:t xml:space="preserve">right </w:t>
      </w:r>
      <w:r w:rsidR="00D753D5">
        <w:rPr>
          <w:rFonts w:eastAsia="Times New Roman"/>
        </w:rPr>
        <w:t>click on each link for more information.</w:t>
      </w:r>
    </w:p>
    <w:p w14:paraId="17442AF6" w14:textId="2D30DEAF" w:rsidR="00D753D5" w:rsidRDefault="00D753D5" w:rsidP="00C54B98">
      <w:pPr>
        <w:spacing w:after="0" w:line="360" w:lineRule="auto"/>
        <w:rPr>
          <w:rFonts w:eastAsia="Times New Roman"/>
        </w:rPr>
      </w:pPr>
    </w:p>
    <w:p w14:paraId="3BF95AD5" w14:textId="1DEB184C" w:rsidR="004B3C10" w:rsidRPr="0067657F" w:rsidRDefault="00D753D5" w:rsidP="0067657F">
      <w:pPr>
        <w:spacing w:after="0" w:line="360" w:lineRule="auto"/>
        <w:rPr>
          <w:rFonts w:eastAsia="Times New Roman"/>
        </w:rPr>
      </w:pPr>
      <w:bookmarkStart w:id="2" w:name="_GoBack"/>
      <w:r>
        <w:rPr>
          <w:rFonts w:eastAsia="Times New Roman"/>
          <w:noProof/>
        </w:rPr>
        <w:drawing>
          <wp:inline distT="0" distB="0" distL="0" distR="0" wp14:anchorId="58E2FA35" wp14:editId="0F0BF79C">
            <wp:extent cx="6134100" cy="3200400"/>
            <wp:effectExtent l="0" t="0" r="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bookmarkEnd w:id="2"/>
    </w:p>
    <w:p w14:paraId="62795333" w14:textId="77777777" w:rsidR="0040386A" w:rsidRDefault="0040386A" w:rsidP="00473493">
      <w:pPr>
        <w:spacing w:after="0" w:line="360" w:lineRule="auto"/>
        <w:rPr>
          <w:rFonts w:eastAsia="Times New Roman"/>
        </w:rPr>
      </w:pPr>
    </w:p>
    <w:p w14:paraId="15322CAC" w14:textId="59BA7DCF" w:rsidR="00473493" w:rsidRDefault="00473493" w:rsidP="00473493">
      <w:pPr>
        <w:spacing w:after="0" w:line="360" w:lineRule="auto"/>
        <w:rPr>
          <w:rFonts w:eastAsia="Times New Roman"/>
        </w:rPr>
      </w:pPr>
      <w:r w:rsidRPr="0067657F">
        <w:rPr>
          <w:rFonts w:eastAsia="Times New Roman"/>
        </w:rPr>
        <w:t xml:space="preserve">If </w:t>
      </w:r>
      <w:r>
        <w:rPr>
          <w:rFonts w:eastAsia="Times New Roman"/>
        </w:rPr>
        <w:t xml:space="preserve">you </w:t>
      </w:r>
      <w:r w:rsidRPr="0067657F">
        <w:rPr>
          <w:rFonts w:eastAsia="Times New Roman"/>
        </w:rPr>
        <w:t>pla</w:t>
      </w:r>
      <w:r>
        <w:rPr>
          <w:rFonts w:eastAsia="Times New Roman"/>
        </w:rPr>
        <w:t>n</w:t>
      </w:r>
      <w:r w:rsidRPr="0067657F">
        <w:rPr>
          <w:rFonts w:eastAsia="Times New Roman"/>
        </w:rPr>
        <w:t xml:space="preserve"> to make import customs declarations without the assistance of a customs agent, </w:t>
      </w:r>
      <w:r>
        <w:rPr>
          <w:rFonts w:eastAsia="Times New Roman"/>
        </w:rPr>
        <w:t xml:space="preserve">you </w:t>
      </w:r>
      <w:r w:rsidRPr="0067657F">
        <w:rPr>
          <w:rFonts w:eastAsia="Times New Roman"/>
        </w:rPr>
        <w:t xml:space="preserve">will need </w:t>
      </w:r>
      <w:r>
        <w:rPr>
          <w:rFonts w:eastAsia="Times New Roman"/>
        </w:rPr>
        <w:t xml:space="preserve">specific </w:t>
      </w:r>
      <w:r w:rsidRPr="0067657F">
        <w:rPr>
          <w:rFonts w:eastAsia="Times New Roman"/>
        </w:rPr>
        <w:t xml:space="preserve">Customs software to connect </w:t>
      </w:r>
      <w:r>
        <w:rPr>
          <w:rFonts w:eastAsia="Times New Roman"/>
        </w:rPr>
        <w:t xml:space="preserve">to </w:t>
      </w:r>
      <w:r w:rsidRPr="0067657F">
        <w:rPr>
          <w:rFonts w:eastAsia="Times New Roman"/>
        </w:rPr>
        <w:t>AIS.</w:t>
      </w:r>
      <w:r>
        <w:rPr>
          <w:rFonts w:eastAsia="Times New Roman"/>
        </w:rPr>
        <w:t xml:space="preserve"> You </w:t>
      </w:r>
      <w:r w:rsidRPr="0067657F">
        <w:rPr>
          <w:rFonts w:eastAsia="Times New Roman"/>
        </w:rPr>
        <w:t>will need to be familiar with, and have a good understanding of, the Customs rules and procedures under the UCC legislation that apply to goods brought into the European Union</w:t>
      </w:r>
      <w:r>
        <w:rPr>
          <w:rFonts w:eastAsia="Times New Roman"/>
        </w:rPr>
        <w:t>.</w:t>
      </w:r>
    </w:p>
    <w:p w14:paraId="40E89009" w14:textId="77777777" w:rsidR="00473493" w:rsidRDefault="00473493" w:rsidP="00473493">
      <w:pPr>
        <w:spacing w:line="360" w:lineRule="auto"/>
      </w:pPr>
    </w:p>
    <w:tbl>
      <w:tblPr>
        <w:tblStyle w:val="TableGrid"/>
        <w:tblW w:w="9356" w:type="dxa"/>
        <w:tblInd w:w="-147" w:type="dxa"/>
        <w:tblBorders>
          <w:insideH w:val="none" w:sz="0" w:space="0" w:color="auto"/>
          <w:insideV w:val="none" w:sz="0" w:space="0" w:color="auto"/>
        </w:tblBorders>
        <w:shd w:val="clear" w:color="auto" w:fill="FFFFFF" w:themeFill="background1"/>
        <w:tblLook w:val="04A0" w:firstRow="1" w:lastRow="0" w:firstColumn="1" w:lastColumn="0" w:noHBand="0" w:noVBand="1"/>
      </w:tblPr>
      <w:tblGrid>
        <w:gridCol w:w="9356"/>
      </w:tblGrid>
      <w:tr w:rsidR="00473493" w:rsidRPr="00811950" w14:paraId="23B1BAFA" w14:textId="77777777" w:rsidTr="00BF3D60">
        <w:tc>
          <w:tcPr>
            <w:tcW w:w="9356" w:type="dxa"/>
            <w:shd w:val="clear" w:color="auto" w:fill="DEEAF6" w:themeFill="accent5" w:themeFillTint="33"/>
          </w:tcPr>
          <w:p w14:paraId="34EA8309" w14:textId="77777777" w:rsidR="00473493" w:rsidRPr="00811950" w:rsidRDefault="00473493" w:rsidP="0040386A">
            <w:r w:rsidRPr="00811950">
              <w:lastRenderedPageBreak/>
              <w:t xml:space="preserve">Further information on AIS is available on the Revenue website </w:t>
            </w:r>
            <w:hyperlink r:id="rId33" w:history="1">
              <w:r w:rsidRPr="00811950">
                <w:t>AIS page</w:t>
              </w:r>
            </w:hyperlink>
            <w:r w:rsidRPr="00811950">
              <w:t xml:space="preserve"> </w:t>
            </w:r>
            <w:hyperlink r:id="rId34" w:history="1">
              <w:r w:rsidRPr="00811950">
                <w:rPr>
                  <w:rStyle w:val="Hyperlink"/>
                </w:rPr>
                <w:t>www.revenue.ie/ais</w:t>
              </w:r>
            </w:hyperlink>
          </w:p>
        </w:tc>
      </w:tr>
      <w:tr w:rsidR="00473493" w:rsidRPr="00811950" w14:paraId="71F75AF1" w14:textId="77777777" w:rsidTr="00BF3D60">
        <w:tc>
          <w:tcPr>
            <w:tcW w:w="9356" w:type="dxa"/>
            <w:shd w:val="clear" w:color="auto" w:fill="DEEAF6" w:themeFill="accent5" w:themeFillTint="33"/>
          </w:tcPr>
          <w:p w14:paraId="490FD968" w14:textId="77777777" w:rsidR="0040386A" w:rsidRDefault="0040386A" w:rsidP="0040386A"/>
          <w:p w14:paraId="745EBFF7" w14:textId="01A8F01A" w:rsidR="00473493" w:rsidRPr="00811950" w:rsidRDefault="00473493" w:rsidP="0040386A">
            <w:pPr>
              <w:rPr>
                <w:rStyle w:val="Hyperlink"/>
                <w:color w:val="auto"/>
                <w:u w:val="none"/>
              </w:rPr>
            </w:pPr>
            <w:r w:rsidRPr="00811950">
              <w:t xml:space="preserve">Any queries not covered by the material available can be emailed to </w:t>
            </w:r>
            <w:hyperlink r:id="rId35" w:history="1">
              <w:r w:rsidRPr="00811950">
                <w:rPr>
                  <w:rStyle w:val="Hyperlink"/>
                </w:rPr>
                <w:t>ucc-cmu@revenue.ie</w:t>
              </w:r>
            </w:hyperlink>
          </w:p>
        </w:tc>
      </w:tr>
      <w:tr w:rsidR="00473493" w:rsidRPr="00811950" w14:paraId="036482F8" w14:textId="77777777" w:rsidTr="00BF3D60">
        <w:tc>
          <w:tcPr>
            <w:tcW w:w="9356" w:type="dxa"/>
            <w:shd w:val="clear" w:color="auto" w:fill="DEEAF6" w:themeFill="accent5" w:themeFillTint="33"/>
          </w:tcPr>
          <w:p w14:paraId="23269595" w14:textId="77777777" w:rsidR="0040386A" w:rsidRDefault="0040386A" w:rsidP="0040386A">
            <w:pPr>
              <w:rPr>
                <w:rStyle w:val="Hyperlink"/>
                <w:color w:val="000000" w:themeColor="text1"/>
                <w:u w:val="none"/>
              </w:rPr>
            </w:pPr>
          </w:p>
          <w:p w14:paraId="3968C544" w14:textId="00143AF6" w:rsidR="00473493" w:rsidRPr="00811950" w:rsidRDefault="00473493" w:rsidP="0040386A">
            <w:pPr>
              <w:rPr>
                <w:rStyle w:val="Hyperlink"/>
                <w:u w:val="none"/>
              </w:rPr>
            </w:pPr>
            <w:r w:rsidRPr="00811950">
              <w:rPr>
                <w:rStyle w:val="Hyperlink"/>
                <w:color w:val="000000" w:themeColor="text1"/>
                <w:u w:val="none"/>
              </w:rPr>
              <w:t xml:space="preserve">For updates on AIS, please register to join our dedicated AIS mailing list </w:t>
            </w:r>
            <w:hyperlink r:id="rId36" w:history="1">
              <w:r w:rsidRPr="00811950">
                <w:rPr>
                  <w:rStyle w:val="Hyperlink"/>
                </w:rPr>
                <w:t>aismailinglist@revenue.ie</w:t>
              </w:r>
            </w:hyperlink>
          </w:p>
        </w:tc>
      </w:tr>
    </w:tbl>
    <w:p w14:paraId="42011F96" w14:textId="77777777" w:rsidR="00473493" w:rsidRDefault="00473493" w:rsidP="00473493">
      <w:pPr>
        <w:spacing w:after="0" w:line="360" w:lineRule="auto"/>
        <w:rPr>
          <w:rStyle w:val="Hyperlink"/>
        </w:rPr>
      </w:pPr>
      <w:r>
        <w:rPr>
          <w:rStyle w:val="Hyperlink"/>
        </w:rPr>
        <w:t xml:space="preserve"> </w:t>
      </w:r>
    </w:p>
    <w:p w14:paraId="65A23DD8" w14:textId="77777777" w:rsidR="00255638" w:rsidRDefault="00255638" w:rsidP="004B3C10">
      <w:pPr>
        <w:spacing w:after="0" w:line="360" w:lineRule="auto"/>
        <w:rPr>
          <w:rFonts w:eastAsia="Times New Roman"/>
        </w:rPr>
      </w:pPr>
    </w:p>
    <w:p w14:paraId="308B6F3F" w14:textId="51BEBD19" w:rsidR="00255638" w:rsidRPr="009D1D1B" w:rsidRDefault="0040386A"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b/>
          <w:bCs/>
          <w:color w:val="000000" w:themeColor="text1"/>
          <w:sz w:val="28"/>
          <w:szCs w:val="28"/>
        </w:rPr>
      </w:pPr>
      <w:r>
        <w:rPr>
          <w:b/>
          <w:bCs/>
          <w:color w:val="000000" w:themeColor="text1"/>
          <w:sz w:val="28"/>
          <w:szCs w:val="28"/>
        </w:rPr>
        <w:t xml:space="preserve">The </w:t>
      </w:r>
      <w:r w:rsidR="00F64964">
        <w:rPr>
          <w:b/>
          <w:bCs/>
          <w:color w:val="000000" w:themeColor="text1"/>
          <w:sz w:val="28"/>
          <w:szCs w:val="28"/>
        </w:rPr>
        <w:t>A</w:t>
      </w:r>
      <w:r>
        <w:rPr>
          <w:b/>
          <w:bCs/>
          <w:color w:val="000000" w:themeColor="text1"/>
          <w:sz w:val="28"/>
          <w:szCs w:val="28"/>
        </w:rPr>
        <w:t>utomated Import System</w:t>
      </w:r>
    </w:p>
    <w:p w14:paraId="693AAD09" w14:textId="666C061E" w:rsidR="00BC74C2" w:rsidRDefault="00BC74C2"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eastAsia="Times New Roman"/>
        </w:rPr>
      </w:pPr>
      <w:r w:rsidRPr="00263DFF">
        <w:rPr>
          <w:rFonts w:eastAsia="Times New Roman"/>
          <w:b/>
          <w:bCs/>
          <w:color w:val="ED7D31" w:themeColor="accent2"/>
          <w:sz w:val="28"/>
          <w:szCs w:val="28"/>
        </w:rPr>
        <w:t>A</w:t>
      </w:r>
      <w:r w:rsidRPr="00263DFF">
        <w:rPr>
          <w:rFonts w:eastAsia="Times New Roman"/>
          <w:b/>
          <w:bCs/>
        </w:rPr>
        <w:t>ct now</w:t>
      </w:r>
      <w:r>
        <w:rPr>
          <w:rFonts w:eastAsia="Times New Roman"/>
        </w:rPr>
        <w:t xml:space="preserve"> – AIS is coming in November 2020</w:t>
      </w:r>
      <w:r w:rsidR="00263DFF">
        <w:rPr>
          <w:rFonts w:eastAsia="Times New Roman"/>
        </w:rPr>
        <w:t xml:space="preserve"> and you need to prepare for it.</w:t>
      </w:r>
    </w:p>
    <w:p w14:paraId="6AC1AA5E" w14:textId="77777777" w:rsidR="0040386A" w:rsidRDefault="0040386A"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eastAsia="Times New Roman"/>
          <w:b/>
          <w:bCs/>
          <w:color w:val="ED7D31" w:themeColor="accent2"/>
          <w:sz w:val="28"/>
          <w:szCs w:val="28"/>
        </w:rPr>
      </w:pPr>
    </w:p>
    <w:p w14:paraId="593388C2" w14:textId="07308096" w:rsidR="00263DFF" w:rsidRPr="00263DFF" w:rsidRDefault="00263DFF"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Style w:val="Hyperlink"/>
          <w:color w:val="000000" w:themeColor="text1"/>
          <w:u w:val="none"/>
        </w:rPr>
      </w:pPr>
      <w:r w:rsidRPr="00263DFF">
        <w:rPr>
          <w:rFonts w:eastAsia="Times New Roman"/>
          <w:b/>
          <w:bCs/>
          <w:color w:val="ED7D31" w:themeColor="accent2"/>
          <w:sz w:val="28"/>
          <w:szCs w:val="28"/>
        </w:rPr>
        <w:t>I</w:t>
      </w:r>
      <w:r w:rsidRPr="00263DFF">
        <w:rPr>
          <w:rFonts w:eastAsia="Times New Roman"/>
          <w:b/>
          <w:bCs/>
        </w:rPr>
        <w:t>nform yourself</w:t>
      </w:r>
      <w:r>
        <w:rPr>
          <w:rFonts w:eastAsia="Times New Roman"/>
        </w:rPr>
        <w:t xml:space="preserve"> – check out </w:t>
      </w:r>
      <w:hyperlink r:id="rId37" w:history="1">
        <w:r w:rsidRPr="00547C00">
          <w:rPr>
            <w:rStyle w:val="Hyperlink"/>
          </w:rPr>
          <w:t>www.revenue.ie/ais</w:t>
        </w:r>
      </w:hyperlink>
      <w:r>
        <w:rPr>
          <w:rStyle w:val="Hyperlink"/>
        </w:rPr>
        <w:t xml:space="preserve"> </w:t>
      </w:r>
      <w:r w:rsidRPr="00263DFF">
        <w:rPr>
          <w:rStyle w:val="Hyperlink"/>
          <w:color w:val="000000" w:themeColor="text1"/>
          <w:u w:val="none"/>
        </w:rPr>
        <w:t>for latest information on AIS</w:t>
      </w:r>
    </w:p>
    <w:p w14:paraId="1C2A61D8" w14:textId="77777777" w:rsidR="0040386A" w:rsidRDefault="0040386A"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Style w:val="Hyperlink"/>
          <w:b/>
          <w:bCs/>
          <w:color w:val="ED7D31" w:themeColor="accent2"/>
          <w:sz w:val="28"/>
          <w:szCs w:val="28"/>
          <w:u w:val="none"/>
        </w:rPr>
      </w:pPr>
    </w:p>
    <w:p w14:paraId="5F36899C" w14:textId="22B1DAFA" w:rsidR="00263DFF" w:rsidRPr="00263DFF" w:rsidRDefault="00263DFF" w:rsidP="00BF3D6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eastAsia="Times New Roman"/>
          <w:color w:val="000000" w:themeColor="text1"/>
        </w:rPr>
      </w:pPr>
      <w:r w:rsidRPr="00263DFF">
        <w:rPr>
          <w:rStyle w:val="Hyperlink"/>
          <w:b/>
          <w:bCs/>
          <w:color w:val="ED7D31" w:themeColor="accent2"/>
          <w:sz w:val="28"/>
          <w:szCs w:val="28"/>
          <w:u w:val="none"/>
        </w:rPr>
        <w:t>S</w:t>
      </w:r>
      <w:r w:rsidRPr="00263DFF">
        <w:rPr>
          <w:rStyle w:val="Hyperlink"/>
          <w:b/>
          <w:bCs/>
          <w:color w:val="000000" w:themeColor="text1"/>
          <w:u w:val="none"/>
        </w:rPr>
        <w:t>ystem check</w:t>
      </w:r>
      <w:r w:rsidRPr="00263DFF">
        <w:rPr>
          <w:rStyle w:val="Hyperlink"/>
          <w:color w:val="000000" w:themeColor="text1"/>
          <w:u w:val="none"/>
        </w:rPr>
        <w:t xml:space="preserve"> – make sure your customs software will be ready for AIS. Talk to your internal IT team, your software provider or your customs agent NOW</w:t>
      </w:r>
    </w:p>
    <w:p w14:paraId="37EAB968" w14:textId="77777777" w:rsidR="0067657F" w:rsidRDefault="0067657F" w:rsidP="0067657F">
      <w:pPr>
        <w:spacing w:after="0" w:line="360" w:lineRule="auto"/>
        <w:rPr>
          <w:rFonts w:eastAsia="Times New Roman"/>
        </w:rPr>
      </w:pPr>
    </w:p>
    <w:p w14:paraId="4BD587B0" w14:textId="77777777" w:rsidR="0040386A" w:rsidRDefault="0040386A" w:rsidP="0067657F">
      <w:pPr>
        <w:spacing w:after="0" w:line="360" w:lineRule="auto"/>
        <w:rPr>
          <w:rFonts w:eastAsia="Times New Roman"/>
          <w:b/>
          <w:bCs/>
          <w:sz w:val="28"/>
          <w:szCs w:val="28"/>
        </w:rPr>
      </w:pPr>
    </w:p>
    <w:p w14:paraId="31227534" w14:textId="14ACFF94" w:rsidR="00473493" w:rsidRDefault="006419CE" w:rsidP="0067657F">
      <w:pPr>
        <w:spacing w:after="0" w:line="360" w:lineRule="auto"/>
        <w:rPr>
          <w:rFonts w:eastAsia="Times New Roman"/>
          <w:b/>
          <w:bCs/>
          <w:sz w:val="28"/>
          <w:szCs w:val="28"/>
        </w:rPr>
      </w:pPr>
      <w:r>
        <w:rPr>
          <w:rFonts w:eastAsia="Times New Roman"/>
          <w:b/>
          <w:bCs/>
          <w:sz w:val="28"/>
          <w:szCs w:val="28"/>
        </w:rPr>
        <w:t>AEP</w:t>
      </w:r>
    </w:p>
    <w:p w14:paraId="55B236AF" w14:textId="5C5A48A1" w:rsidR="006419CE" w:rsidRPr="0040386A" w:rsidRDefault="00F327BF" w:rsidP="00BF3D60">
      <w:pPr>
        <w:spacing w:after="0" w:line="360" w:lineRule="auto"/>
        <w:rPr>
          <w:rFonts w:eastAsia="Times New Roman" w:cstheme="minorHAnsi"/>
          <w:b/>
          <w:bCs/>
          <w:sz w:val="28"/>
          <w:szCs w:val="28"/>
        </w:rPr>
      </w:pPr>
      <w:r w:rsidRPr="0040386A">
        <w:rPr>
          <w:rFonts w:cstheme="minorHAnsi"/>
          <w:lang w:val="en-GB"/>
        </w:rPr>
        <w:t xml:space="preserve">Post Brexit, </w:t>
      </w:r>
      <w:r w:rsidR="006419CE" w:rsidRPr="0040386A">
        <w:rPr>
          <w:rFonts w:cstheme="minorHAnsi"/>
          <w:lang w:val="en-GB"/>
        </w:rPr>
        <w:t xml:space="preserve">AEP </w:t>
      </w:r>
      <w:r w:rsidRPr="0040386A">
        <w:rPr>
          <w:rFonts w:cstheme="minorHAnsi"/>
          <w:lang w:val="en-GB"/>
        </w:rPr>
        <w:t xml:space="preserve">will continue to </w:t>
      </w:r>
      <w:r w:rsidR="006419CE" w:rsidRPr="0040386A">
        <w:rPr>
          <w:rFonts w:cstheme="minorHAnsi"/>
          <w:lang w:val="en-GB"/>
        </w:rPr>
        <w:t xml:space="preserve">handle the validation, processing and clearance of export customs declarations. </w:t>
      </w:r>
      <w:r w:rsidRPr="0040386A">
        <w:rPr>
          <w:rFonts w:cstheme="minorHAnsi"/>
          <w:lang w:val="en-GB"/>
        </w:rPr>
        <w:t xml:space="preserve"> </w:t>
      </w:r>
      <w:r w:rsidR="00C567CF" w:rsidRPr="0040386A">
        <w:rPr>
          <w:rFonts w:cstheme="minorHAnsi"/>
          <w:lang w:val="en-GB"/>
        </w:rPr>
        <w:t>Make sure you have access to the relevant customs software to make export declarations.</w:t>
      </w:r>
    </w:p>
    <w:p w14:paraId="3A55C4B8" w14:textId="7EC2290B" w:rsidR="006419CE" w:rsidRDefault="006419CE" w:rsidP="0067657F">
      <w:pPr>
        <w:spacing w:after="0" w:line="360" w:lineRule="auto"/>
        <w:rPr>
          <w:rFonts w:eastAsia="Times New Roman"/>
          <w:b/>
          <w:bCs/>
          <w:sz w:val="28"/>
          <w:szCs w:val="28"/>
        </w:rPr>
      </w:pPr>
    </w:p>
    <w:tbl>
      <w:tblPr>
        <w:tblStyle w:val="TableGrid"/>
        <w:tblW w:w="0" w:type="auto"/>
        <w:tblBorders>
          <w:insideH w:val="none" w:sz="0" w:space="0" w:color="auto"/>
          <w:insideV w:val="none" w:sz="0" w:space="0" w:color="auto"/>
        </w:tblBorders>
        <w:shd w:val="clear" w:color="auto" w:fill="FFFFFF" w:themeFill="background1"/>
        <w:tblLook w:val="04A0" w:firstRow="1" w:lastRow="0" w:firstColumn="1" w:lastColumn="0" w:noHBand="0" w:noVBand="1"/>
      </w:tblPr>
      <w:tblGrid>
        <w:gridCol w:w="9016"/>
      </w:tblGrid>
      <w:tr w:rsidR="00F327BF" w:rsidRPr="00811950" w14:paraId="742A4929" w14:textId="77777777" w:rsidTr="00BF3D60">
        <w:tc>
          <w:tcPr>
            <w:tcW w:w="9016" w:type="dxa"/>
            <w:shd w:val="clear" w:color="auto" w:fill="DEEAF6" w:themeFill="accent5" w:themeFillTint="33"/>
          </w:tcPr>
          <w:p w14:paraId="577DCE72" w14:textId="02206893" w:rsidR="00C567CF" w:rsidRDefault="00C567CF" w:rsidP="00E86963">
            <w:pPr>
              <w:spacing w:line="360" w:lineRule="auto"/>
            </w:pPr>
            <w:r>
              <w:t xml:space="preserve">See the technical specifications for AEP at </w:t>
            </w:r>
            <w:hyperlink r:id="rId38" w:history="1">
              <w:r w:rsidR="00BF3D60" w:rsidRPr="00BC0F1D">
                <w:rPr>
                  <w:rStyle w:val="Hyperlink"/>
                </w:rPr>
                <w:t>https://www.revenue.ie/en/online-services/support/software-developers/index.aspx</w:t>
              </w:r>
            </w:hyperlink>
            <w:r w:rsidR="00BF3D60">
              <w:t xml:space="preserve"> </w:t>
            </w:r>
          </w:p>
          <w:p w14:paraId="13C47E34" w14:textId="1C85BFE4" w:rsidR="00F327BF" w:rsidRPr="00811950" w:rsidRDefault="00C567CF" w:rsidP="00E86963">
            <w:pPr>
              <w:spacing w:line="360" w:lineRule="auto"/>
            </w:pPr>
            <w:r>
              <w:t xml:space="preserve">General </w:t>
            </w:r>
            <w:r w:rsidR="00F327BF" w:rsidRPr="00811950">
              <w:t xml:space="preserve">information on </w:t>
            </w:r>
            <w:r w:rsidR="00F327BF">
              <w:t>AEP</w:t>
            </w:r>
            <w:r w:rsidR="00F327BF" w:rsidRPr="00811950">
              <w:t xml:space="preserve"> is available on the Revenue website </w:t>
            </w:r>
            <w:hyperlink r:id="rId39" w:history="1">
              <w:r w:rsidR="00F327BF" w:rsidRPr="00F327BF">
                <w:rPr>
                  <w:rStyle w:val="Hyperlink"/>
                </w:rPr>
                <w:t>https://www.revenue.ie/en/customs-traders-and-agents/customs-electronic-systems/index.aspx</w:t>
              </w:r>
            </w:hyperlink>
            <w:r w:rsidR="00F327BF">
              <w:t xml:space="preserve"> </w:t>
            </w:r>
          </w:p>
        </w:tc>
      </w:tr>
      <w:tr w:rsidR="00F327BF" w:rsidRPr="00811950" w14:paraId="293A19D5" w14:textId="77777777" w:rsidTr="00BF3D60">
        <w:tc>
          <w:tcPr>
            <w:tcW w:w="9016" w:type="dxa"/>
            <w:shd w:val="clear" w:color="auto" w:fill="DEEAF6" w:themeFill="accent5" w:themeFillTint="33"/>
          </w:tcPr>
          <w:p w14:paraId="1545938C" w14:textId="5715E048" w:rsidR="00F327BF" w:rsidRPr="00811950" w:rsidRDefault="00F327BF" w:rsidP="00E86963">
            <w:pPr>
              <w:spacing w:line="360" w:lineRule="auto"/>
              <w:rPr>
                <w:rStyle w:val="Hyperlink"/>
                <w:color w:val="auto"/>
                <w:u w:val="none"/>
              </w:rPr>
            </w:pPr>
            <w:r w:rsidRPr="00811950">
              <w:t xml:space="preserve">Any queries not covered by the material available can be emailed to </w:t>
            </w:r>
            <w:hyperlink r:id="rId40" w:history="1">
              <w:r w:rsidRPr="00A4463C">
                <w:rPr>
                  <w:rStyle w:val="Hyperlink"/>
                </w:rPr>
                <w:t>ecustoms@revenue.ie</w:t>
              </w:r>
            </w:hyperlink>
            <w:r>
              <w:t xml:space="preserve"> </w:t>
            </w:r>
          </w:p>
        </w:tc>
      </w:tr>
      <w:tr w:rsidR="00F327BF" w:rsidRPr="00811950" w14:paraId="07DA9CD7" w14:textId="77777777" w:rsidTr="00BF3D60">
        <w:tc>
          <w:tcPr>
            <w:tcW w:w="9016" w:type="dxa"/>
            <w:shd w:val="clear" w:color="auto" w:fill="DEEAF6" w:themeFill="accent5" w:themeFillTint="33"/>
          </w:tcPr>
          <w:p w14:paraId="34FDCE28" w14:textId="62BAAAB0" w:rsidR="00F327BF" w:rsidRPr="00811950" w:rsidRDefault="00F327BF" w:rsidP="00E86963">
            <w:pPr>
              <w:spacing w:line="360" w:lineRule="auto"/>
              <w:rPr>
                <w:rStyle w:val="Hyperlink"/>
                <w:u w:val="none"/>
              </w:rPr>
            </w:pPr>
          </w:p>
        </w:tc>
      </w:tr>
    </w:tbl>
    <w:p w14:paraId="79AD989B" w14:textId="77777777" w:rsidR="00F327BF" w:rsidRDefault="00F327BF" w:rsidP="0067657F">
      <w:pPr>
        <w:spacing w:after="0" w:line="360" w:lineRule="auto"/>
        <w:rPr>
          <w:rFonts w:eastAsia="Times New Roman"/>
          <w:b/>
          <w:bCs/>
          <w:sz w:val="28"/>
          <w:szCs w:val="28"/>
        </w:rPr>
      </w:pPr>
    </w:p>
    <w:p w14:paraId="4F334257" w14:textId="77777777" w:rsidR="00473493" w:rsidRDefault="00473493" w:rsidP="0067657F">
      <w:pPr>
        <w:spacing w:after="0" w:line="360" w:lineRule="auto"/>
        <w:rPr>
          <w:rFonts w:eastAsia="Times New Roman"/>
          <w:b/>
          <w:bCs/>
          <w:sz w:val="28"/>
          <w:szCs w:val="28"/>
        </w:rPr>
      </w:pPr>
    </w:p>
    <w:p w14:paraId="42B8240D" w14:textId="0E820D77" w:rsidR="0067657F" w:rsidRPr="004478A6" w:rsidRDefault="0067657F" w:rsidP="0067657F">
      <w:pPr>
        <w:spacing w:after="0" w:line="360" w:lineRule="auto"/>
        <w:rPr>
          <w:rFonts w:eastAsia="Times New Roman"/>
          <w:b/>
          <w:bCs/>
          <w:sz w:val="28"/>
          <w:szCs w:val="28"/>
        </w:rPr>
      </w:pPr>
      <w:r w:rsidRPr="004478A6">
        <w:rPr>
          <w:rFonts w:eastAsia="Times New Roman"/>
          <w:b/>
          <w:bCs/>
          <w:sz w:val="28"/>
          <w:szCs w:val="28"/>
        </w:rPr>
        <w:t>AIS</w:t>
      </w:r>
      <w:r w:rsidR="0031472F">
        <w:rPr>
          <w:rFonts w:eastAsia="Times New Roman"/>
          <w:b/>
          <w:bCs/>
          <w:sz w:val="28"/>
          <w:szCs w:val="28"/>
        </w:rPr>
        <w:t xml:space="preserve">, </w:t>
      </w:r>
      <w:r w:rsidR="00473493">
        <w:rPr>
          <w:rFonts w:eastAsia="Times New Roman"/>
          <w:b/>
          <w:bCs/>
          <w:sz w:val="28"/>
          <w:szCs w:val="28"/>
        </w:rPr>
        <w:t xml:space="preserve">AEP, </w:t>
      </w:r>
      <w:r w:rsidRPr="004478A6">
        <w:rPr>
          <w:rFonts w:eastAsia="Times New Roman"/>
          <w:b/>
          <w:bCs/>
          <w:sz w:val="28"/>
          <w:szCs w:val="28"/>
        </w:rPr>
        <w:t>BREXIT</w:t>
      </w:r>
      <w:r w:rsidR="00255638" w:rsidRPr="004478A6">
        <w:rPr>
          <w:rFonts w:eastAsia="Times New Roman"/>
          <w:b/>
          <w:bCs/>
          <w:sz w:val="28"/>
          <w:szCs w:val="28"/>
        </w:rPr>
        <w:t xml:space="preserve"> and YOU</w:t>
      </w:r>
    </w:p>
    <w:p w14:paraId="50F2FB19" w14:textId="4D8FCC7A" w:rsidR="00C06371" w:rsidRDefault="00D978DC" w:rsidP="00BF3D60">
      <w:pPr>
        <w:spacing w:line="360" w:lineRule="auto"/>
      </w:pPr>
      <w:r>
        <w:rPr>
          <w:noProof/>
        </w:rPr>
        <mc:AlternateContent>
          <mc:Choice Requires="wps">
            <w:drawing>
              <wp:anchor distT="0" distB="0" distL="114300" distR="114300" simplePos="0" relativeHeight="251661312" behindDoc="0" locked="0" layoutInCell="1" allowOverlap="1" wp14:anchorId="380D179F" wp14:editId="262CEF25">
                <wp:simplePos x="0" y="0"/>
                <wp:positionH relativeFrom="margin">
                  <wp:align>left</wp:align>
                </wp:positionH>
                <wp:positionV relativeFrom="paragraph">
                  <wp:posOffset>107315</wp:posOffset>
                </wp:positionV>
                <wp:extent cx="3971925" cy="1230630"/>
                <wp:effectExtent l="0" t="0" r="28575" b="26670"/>
                <wp:wrapNone/>
                <wp:docPr id="23" name="Rectangle 23"/>
                <wp:cNvGraphicFramePr/>
                <a:graphic xmlns:a="http://schemas.openxmlformats.org/drawingml/2006/main">
                  <a:graphicData uri="http://schemas.microsoft.com/office/word/2010/wordprocessingShape">
                    <wps:wsp>
                      <wps:cNvSpPr/>
                      <wps:spPr>
                        <a:xfrm>
                          <a:off x="0" y="0"/>
                          <a:ext cx="3971925" cy="123063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EBA7C6" w14:textId="6D903145" w:rsidR="00D978DC" w:rsidRPr="00D978DC" w:rsidRDefault="00D978DC" w:rsidP="00D978DC">
                            <w:pPr>
                              <w:pStyle w:val="ListParagraph"/>
                              <w:numPr>
                                <w:ilvl w:val="0"/>
                                <w:numId w:val="7"/>
                              </w:numPr>
                              <w:rPr>
                                <w:b/>
                                <w:bCs/>
                                <w:sz w:val="24"/>
                                <w:szCs w:val="24"/>
                              </w:rPr>
                            </w:pPr>
                            <w:r w:rsidRPr="00D978DC">
                              <w:rPr>
                                <w:b/>
                                <w:bCs/>
                                <w:sz w:val="24"/>
                                <w:szCs w:val="24"/>
                              </w:rPr>
                              <w:t>Customs Declarations will be required.</w:t>
                            </w:r>
                          </w:p>
                          <w:p w14:paraId="4FBF1595" w14:textId="77777777" w:rsidR="00D978DC" w:rsidRPr="00D978DC" w:rsidRDefault="00D978DC" w:rsidP="00D978DC">
                            <w:pPr>
                              <w:pStyle w:val="ListParagraph"/>
                              <w:rPr>
                                <w:b/>
                                <w:bCs/>
                                <w:sz w:val="24"/>
                                <w:szCs w:val="24"/>
                              </w:rPr>
                            </w:pPr>
                          </w:p>
                          <w:p w14:paraId="3C8E6357" w14:textId="3D3BB796" w:rsidR="00D978DC" w:rsidRPr="00D978DC" w:rsidRDefault="00D978DC" w:rsidP="00D978DC">
                            <w:pPr>
                              <w:pStyle w:val="ListParagraph"/>
                              <w:numPr>
                                <w:ilvl w:val="0"/>
                                <w:numId w:val="7"/>
                              </w:numPr>
                              <w:rPr>
                                <w:b/>
                                <w:bCs/>
                                <w:sz w:val="24"/>
                                <w:szCs w:val="24"/>
                              </w:rPr>
                            </w:pPr>
                            <w:r w:rsidRPr="00D978DC">
                              <w:rPr>
                                <w:b/>
                                <w:bCs/>
                                <w:sz w:val="24"/>
                                <w:szCs w:val="24"/>
                              </w:rPr>
                              <w:t>You, or your customs agent must have the facility to lodge customs import declarations into AIS and customs export declarations into AEP.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D179F" id="Rectangle 23" o:spid="_x0000_s1026" style="position:absolute;margin-left:0;margin-top:8.45pt;width:312.75pt;height:96.9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" fillcolor="#ed7d31 [3205]" strokecolor="#1f3763 [1604]" strokeweight="1pt">
                <v:textbox>
                  <w:txbxContent>
                    <w:p w14:paraId="4CEBA7C6" w14:textId="6D903145" w:rsidR="00D978DC" w:rsidRPr="00D978DC" w:rsidRDefault="00D978DC" w:rsidP="00D978DC">
                      <w:pPr>
                        <w:pStyle w:val="ListParagraph"/>
                        <w:numPr>
                          <w:ilvl w:val="0"/>
                          <w:numId w:val="7"/>
                        </w:numPr>
                        <w:rPr>
                          <w:b/>
                          <w:bCs/>
                          <w:sz w:val="24"/>
                          <w:szCs w:val="24"/>
                        </w:rPr>
                      </w:pPr>
                      <w:r w:rsidRPr="00D978DC">
                        <w:rPr>
                          <w:b/>
                          <w:bCs/>
                          <w:sz w:val="24"/>
                          <w:szCs w:val="24"/>
                        </w:rPr>
                        <w:t>Customs Declarations will be required.</w:t>
                      </w:r>
                    </w:p>
                    <w:p w14:paraId="4FBF1595" w14:textId="77777777" w:rsidR="00D978DC" w:rsidRPr="00D978DC" w:rsidRDefault="00D978DC" w:rsidP="00D978DC">
                      <w:pPr>
                        <w:pStyle w:val="ListParagraph"/>
                        <w:rPr>
                          <w:b/>
                          <w:bCs/>
                          <w:sz w:val="24"/>
                          <w:szCs w:val="24"/>
                        </w:rPr>
                      </w:pPr>
                    </w:p>
                    <w:p w14:paraId="3C8E6357" w14:textId="3D3BB796" w:rsidR="00D978DC" w:rsidRPr="00D978DC" w:rsidRDefault="00D978DC" w:rsidP="00D978DC">
                      <w:pPr>
                        <w:pStyle w:val="ListParagraph"/>
                        <w:numPr>
                          <w:ilvl w:val="0"/>
                          <w:numId w:val="7"/>
                        </w:numPr>
                        <w:rPr>
                          <w:b/>
                          <w:bCs/>
                          <w:sz w:val="24"/>
                          <w:szCs w:val="24"/>
                        </w:rPr>
                      </w:pPr>
                      <w:r w:rsidRPr="00D978DC">
                        <w:rPr>
                          <w:b/>
                          <w:bCs/>
                          <w:sz w:val="24"/>
                          <w:szCs w:val="24"/>
                        </w:rPr>
                        <w:t>You, or your customs agent must have the facility to lodge customs import declarations into AIS and customs export declarations into AEP.</w:t>
                      </w:r>
                    </w:p>
                  </w:txbxContent>
                </v:textbox>
                <w10:wrap anchorx="margin"/>
              </v:rect>
            </w:pict>
          </mc:Fallback>
        </mc:AlternateContent>
      </w:r>
      <w:r>
        <w:t xml:space="preserve">                                                                                                                                    </w:t>
      </w:r>
      <w:r>
        <w:rPr>
          <w:noProof/>
        </w:rPr>
        <w:drawing>
          <wp:inline distT="0" distB="0" distL="0" distR="0" wp14:anchorId="72442909" wp14:editId="3908D34E">
            <wp:extent cx="1487805" cy="13354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7805" cy="1335405"/>
                    </a:xfrm>
                    <a:prstGeom prst="rect">
                      <a:avLst/>
                    </a:prstGeom>
                    <a:noFill/>
                  </pic:spPr>
                </pic:pic>
              </a:graphicData>
            </a:graphic>
          </wp:inline>
        </w:drawing>
      </w:r>
    </w:p>
    <w:sectPr w:rsidR="00C063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3EEC9" w14:textId="77777777" w:rsidR="0000769D" w:rsidRDefault="0000769D" w:rsidP="00DE65D4">
      <w:pPr>
        <w:spacing w:after="0" w:line="240" w:lineRule="auto"/>
      </w:pPr>
      <w:r>
        <w:separator/>
      </w:r>
    </w:p>
  </w:endnote>
  <w:endnote w:type="continuationSeparator" w:id="0">
    <w:p w14:paraId="10982D7E" w14:textId="77777777" w:rsidR="0000769D" w:rsidRDefault="0000769D" w:rsidP="00DE6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B3540" w14:textId="77777777" w:rsidR="0000769D" w:rsidRDefault="0000769D" w:rsidP="00DE65D4">
      <w:pPr>
        <w:spacing w:after="0" w:line="240" w:lineRule="auto"/>
      </w:pPr>
      <w:r>
        <w:separator/>
      </w:r>
    </w:p>
  </w:footnote>
  <w:footnote w:type="continuationSeparator" w:id="0">
    <w:p w14:paraId="40AA1661" w14:textId="77777777" w:rsidR="0000769D" w:rsidRDefault="0000769D" w:rsidP="00DE6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04EEA"/>
    <w:multiLevelType w:val="hybridMultilevel"/>
    <w:tmpl w:val="456E0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D100AF4"/>
    <w:multiLevelType w:val="hybridMultilevel"/>
    <w:tmpl w:val="E12CE7E2"/>
    <w:lvl w:ilvl="0" w:tplc="78BAFAEC">
      <w:start w:val="1"/>
      <w:numFmt w:val="bullet"/>
      <w:lvlText w:val="•"/>
      <w:lvlJc w:val="left"/>
      <w:pPr>
        <w:tabs>
          <w:tab w:val="num" w:pos="720"/>
        </w:tabs>
        <w:ind w:left="720" w:hanging="360"/>
      </w:pPr>
      <w:rPr>
        <w:rFonts w:ascii="Times New Roman" w:hAnsi="Times New Roman" w:hint="default"/>
      </w:rPr>
    </w:lvl>
    <w:lvl w:ilvl="1" w:tplc="B3F2B7CA" w:tentative="1">
      <w:start w:val="1"/>
      <w:numFmt w:val="bullet"/>
      <w:lvlText w:val="•"/>
      <w:lvlJc w:val="left"/>
      <w:pPr>
        <w:tabs>
          <w:tab w:val="num" w:pos="1440"/>
        </w:tabs>
        <w:ind w:left="1440" w:hanging="360"/>
      </w:pPr>
      <w:rPr>
        <w:rFonts w:ascii="Times New Roman" w:hAnsi="Times New Roman" w:hint="default"/>
      </w:rPr>
    </w:lvl>
    <w:lvl w:ilvl="2" w:tplc="43964E92" w:tentative="1">
      <w:start w:val="1"/>
      <w:numFmt w:val="bullet"/>
      <w:lvlText w:val="•"/>
      <w:lvlJc w:val="left"/>
      <w:pPr>
        <w:tabs>
          <w:tab w:val="num" w:pos="2160"/>
        </w:tabs>
        <w:ind w:left="2160" w:hanging="360"/>
      </w:pPr>
      <w:rPr>
        <w:rFonts w:ascii="Times New Roman" w:hAnsi="Times New Roman" w:hint="default"/>
      </w:rPr>
    </w:lvl>
    <w:lvl w:ilvl="3" w:tplc="AA005DD8" w:tentative="1">
      <w:start w:val="1"/>
      <w:numFmt w:val="bullet"/>
      <w:lvlText w:val="•"/>
      <w:lvlJc w:val="left"/>
      <w:pPr>
        <w:tabs>
          <w:tab w:val="num" w:pos="2880"/>
        </w:tabs>
        <w:ind w:left="2880" w:hanging="360"/>
      </w:pPr>
      <w:rPr>
        <w:rFonts w:ascii="Times New Roman" w:hAnsi="Times New Roman" w:hint="default"/>
      </w:rPr>
    </w:lvl>
    <w:lvl w:ilvl="4" w:tplc="B948A1A2" w:tentative="1">
      <w:start w:val="1"/>
      <w:numFmt w:val="bullet"/>
      <w:lvlText w:val="•"/>
      <w:lvlJc w:val="left"/>
      <w:pPr>
        <w:tabs>
          <w:tab w:val="num" w:pos="3600"/>
        </w:tabs>
        <w:ind w:left="3600" w:hanging="360"/>
      </w:pPr>
      <w:rPr>
        <w:rFonts w:ascii="Times New Roman" w:hAnsi="Times New Roman" w:hint="default"/>
      </w:rPr>
    </w:lvl>
    <w:lvl w:ilvl="5" w:tplc="3A761604" w:tentative="1">
      <w:start w:val="1"/>
      <w:numFmt w:val="bullet"/>
      <w:lvlText w:val="•"/>
      <w:lvlJc w:val="left"/>
      <w:pPr>
        <w:tabs>
          <w:tab w:val="num" w:pos="4320"/>
        </w:tabs>
        <w:ind w:left="4320" w:hanging="360"/>
      </w:pPr>
      <w:rPr>
        <w:rFonts w:ascii="Times New Roman" w:hAnsi="Times New Roman" w:hint="default"/>
      </w:rPr>
    </w:lvl>
    <w:lvl w:ilvl="6" w:tplc="E06E6520" w:tentative="1">
      <w:start w:val="1"/>
      <w:numFmt w:val="bullet"/>
      <w:lvlText w:val="•"/>
      <w:lvlJc w:val="left"/>
      <w:pPr>
        <w:tabs>
          <w:tab w:val="num" w:pos="5040"/>
        </w:tabs>
        <w:ind w:left="5040" w:hanging="360"/>
      </w:pPr>
      <w:rPr>
        <w:rFonts w:ascii="Times New Roman" w:hAnsi="Times New Roman" w:hint="default"/>
      </w:rPr>
    </w:lvl>
    <w:lvl w:ilvl="7" w:tplc="1B6AF8F0" w:tentative="1">
      <w:start w:val="1"/>
      <w:numFmt w:val="bullet"/>
      <w:lvlText w:val="•"/>
      <w:lvlJc w:val="left"/>
      <w:pPr>
        <w:tabs>
          <w:tab w:val="num" w:pos="5760"/>
        </w:tabs>
        <w:ind w:left="5760" w:hanging="360"/>
      </w:pPr>
      <w:rPr>
        <w:rFonts w:ascii="Times New Roman" w:hAnsi="Times New Roman" w:hint="default"/>
      </w:rPr>
    </w:lvl>
    <w:lvl w:ilvl="8" w:tplc="9C6A26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3B343A9"/>
    <w:multiLevelType w:val="hybridMultilevel"/>
    <w:tmpl w:val="F4889136"/>
    <w:lvl w:ilvl="0" w:tplc="5CA0B868">
      <w:start w:val="1"/>
      <w:numFmt w:val="bullet"/>
      <w:lvlText w:val="•"/>
      <w:lvlJc w:val="left"/>
      <w:pPr>
        <w:tabs>
          <w:tab w:val="num" w:pos="720"/>
        </w:tabs>
        <w:ind w:left="720" w:hanging="360"/>
      </w:pPr>
      <w:rPr>
        <w:rFonts w:ascii="Times New Roman" w:hAnsi="Times New Roman" w:hint="default"/>
      </w:rPr>
    </w:lvl>
    <w:lvl w:ilvl="1" w:tplc="E1AE6108" w:tentative="1">
      <w:start w:val="1"/>
      <w:numFmt w:val="bullet"/>
      <w:lvlText w:val="•"/>
      <w:lvlJc w:val="left"/>
      <w:pPr>
        <w:tabs>
          <w:tab w:val="num" w:pos="1440"/>
        </w:tabs>
        <w:ind w:left="1440" w:hanging="360"/>
      </w:pPr>
      <w:rPr>
        <w:rFonts w:ascii="Times New Roman" w:hAnsi="Times New Roman" w:hint="default"/>
      </w:rPr>
    </w:lvl>
    <w:lvl w:ilvl="2" w:tplc="DBA280DA" w:tentative="1">
      <w:start w:val="1"/>
      <w:numFmt w:val="bullet"/>
      <w:lvlText w:val="•"/>
      <w:lvlJc w:val="left"/>
      <w:pPr>
        <w:tabs>
          <w:tab w:val="num" w:pos="2160"/>
        </w:tabs>
        <w:ind w:left="2160" w:hanging="360"/>
      </w:pPr>
      <w:rPr>
        <w:rFonts w:ascii="Times New Roman" w:hAnsi="Times New Roman" w:hint="default"/>
      </w:rPr>
    </w:lvl>
    <w:lvl w:ilvl="3" w:tplc="C1489130" w:tentative="1">
      <w:start w:val="1"/>
      <w:numFmt w:val="bullet"/>
      <w:lvlText w:val="•"/>
      <w:lvlJc w:val="left"/>
      <w:pPr>
        <w:tabs>
          <w:tab w:val="num" w:pos="2880"/>
        </w:tabs>
        <w:ind w:left="2880" w:hanging="360"/>
      </w:pPr>
      <w:rPr>
        <w:rFonts w:ascii="Times New Roman" w:hAnsi="Times New Roman" w:hint="default"/>
      </w:rPr>
    </w:lvl>
    <w:lvl w:ilvl="4" w:tplc="81F87552" w:tentative="1">
      <w:start w:val="1"/>
      <w:numFmt w:val="bullet"/>
      <w:lvlText w:val="•"/>
      <w:lvlJc w:val="left"/>
      <w:pPr>
        <w:tabs>
          <w:tab w:val="num" w:pos="3600"/>
        </w:tabs>
        <w:ind w:left="3600" w:hanging="360"/>
      </w:pPr>
      <w:rPr>
        <w:rFonts w:ascii="Times New Roman" w:hAnsi="Times New Roman" w:hint="default"/>
      </w:rPr>
    </w:lvl>
    <w:lvl w:ilvl="5" w:tplc="540A653A" w:tentative="1">
      <w:start w:val="1"/>
      <w:numFmt w:val="bullet"/>
      <w:lvlText w:val="•"/>
      <w:lvlJc w:val="left"/>
      <w:pPr>
        <w:tabs>
          <w:tab w:val="num" w:pos="4320"/>
        </w:tabs>
        <w:ind w:left="4320" w:hanging="360"/>
      </w:pPr>
      <w:rPr>
        <w:rFonts w:ascii="Times New Roman" w:hAnsi="Times New Roman" w:hint="default"/>
      </w:rPr>
    </w:lvl>
    <w:lvl w:ilvl="6" w:tplc="00FC3444" w:tentative="1">
      <w:start w:val="1"/>
      <w:numFmt w:val="bullet"/>
      <w:lvlText w:val="•"/>
      <w:lvlJc w:val="left"/>
      <w:pPr>
        <w:tabs>
          <w:tab w:val="num" w:pos="5040"/>
        </w:tabs>
        <w:ind w:left="5040" w:hanging="360"/>
      </w:pPr>
      <w:rPr>
        <w:rFonts w:ascii="Times New Roman" w:hAnsi="Times New Roman" w:hint="default"/>
      </w:rPr>
    </w:lvl>
    <w:lvl w:ilvl="7" w:tplc="782498D4" w:tentative="1">
      <w:start w:val="1"/>
      <w:numFmt w:val="bullet"/>
      <w:lvlText w:val="•"/>
      <w:lvlJc w:val="left"/>
      <w:pPr>
        <w:tabs>
          <w:tab w:val="num" w:pos="5760"/>
        </w:tabs>
        <w:ind w:left="5760" w:hanging="360"/>
      </w:pPr>
      <w:rPr>
        <w:rFonts w:ascii="Times New Roman" w:hAnsi="Times New Roman" w:hint="default"/>
      </w:rPr>
    </w:lvl>
    <w:lvl w:ilvl="8" w:tplc="A01262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7E65F28"/>
    <w:multiLevelType w:val="hybridMultilevel"/>
    <w:tmpl w:val="9E326DD8"/>
    <w:lvl w:ilvl="0" w:tplc="69E29D8E">
      <w:start w:val="1"/>
      <w:numFmt w:val="bullet"/>
      <w:lvlText w:val="–"/>
      <w:lvlJc w:val="left"/>
      <w:pPr>
        <w:tabs>
          <w:tab w:val="num" w:pos="720"/>
        </w:tabs>
        <w:ind w:left="720" w:hanging="360"/>
      </w:pPr>
      <w:rPr>
        <w:rFonts w:ascii="Arial" w:hAnsi="Arial" w:hint="default"/>
      </w:rPr>
    </w:lvl>
    <w:lvl w:ilvl="1" w:tplc="D6F86302">
      <w:start w:val="1"/>
      <w:numFmt w:val="bullet"/>
      <w:lvlText w:val="–"/>
      <w:lvlJc w:val="left"/>
      <w:pPr>
        <w:tabs>
          <w:tab w:val="num" w:pos="1440"/>
        </w:tabs>
        <w:ind w:left="1440" w:hanging="360"/>
      </w:pPr>
      <w:rPr>
        <w:rFonts w:ascii="Arial" w:hAnsi="Arial" w:hint="default"/>
      </w:rPr>
    </w:lvl>
    <w:lvl w:ilvl="2" w:tplc="BBF4F3CA" w:tentative="1">
      <w:start w:val="1"/>
      <w:numFmt w:val="bullet"/>
      <w:lvlText w:val="–"/>
      <w:lvlJc w:val="left"/>
      <w:pPr>
        <w:tabs>
          <w:tab w:val="num" w:pos="2160"/>
        </w:tabs>
        <w:ind w:left="2160" w:hanging="360"/>
      </w:pPr>
      <w:rPr>
        <w:rFonts w:ascii="Arial" w:hAnsi="Arial" w:hint="default"/>
      </w:rPr>
    </w:lvl>
    <w:lvl w:ilvl="3" w:tplc="1A266642" w:tentative="1">
      <w:start w:val="1"/>
      <w:numFmt w:val="bullet"/>
      <w:lvlText w:val="–"/>
      <w:lvlJc w:val="left"/>
      <w:pPr>
        <w:tabs>
          <w:tab w:val="num" w:pos="2880"/>
        </w:tabs>
        <w:ind w:left="2880" w:hanging="360"/>
      </w:pPr>
      <w:rPr>
        <w:rFonts w:ascii="Arial" w:hAnsi="Arial" w:hint="default"/>
      </w:rPr>
    </w:lvl>
    <w:lvl w:ilvl="4" w:tplc="49F835E2" w:tentative="1">
      <w:start w:val="1"/>
      <w:numFmt w:val="bullet"/>
      <w:lvlText w:val="–"/>
      <w:lvlJc w:val="left"/>
      <w:pPr>
        <w:tabs>
          <w:tab w:val="num" w:pos="3600"/>
        </w:tabs>
        <w:ind w:left="3600" w:hanging="360"/>
      </w:pPr>
      <w:rPr>
        <w:rFonts w:ascii="Arial" w:hAnsi="Arial" w:hint="default"/>
      </w:rPr>
    </w:lvl>
    <w:lvl w:ilvl="5" w:tplc="A6220CA8" w:tentative="1">
      <w:start w:val="1"/>
      <w:numFmt w:val="bullet"/>
      <w:lvlText w:val="–"/>
      <w:lvlJc w:val="left"/>
      <w:pPr>
        <w:tabs>
          <w:tab w:val="num" w:pos="4320"/>
        </w:tabs>
        <w:ind w:left="4320" w:hanging="360"/>
      </w:pPr>
      <w:rPr>
        <w:rFonts w:ascii="Arial" w:hAnsi="Arial" w:hint="default"/>
      </w:rPr>
    </w:lvl>
    <w:lvl w:ilvl="6" w:tplc="0282ACB8" w:tentative="1">
      <w:start w:val="1"/>
      <w:numFmt w:val="bullet"/>
      <w:lvlText w:val="–"/>
      <w:lvlJc w:val="left"/>
      <w:pPr>
        <w:tabs>
          <w:tab w:val="num" w:pos="5040"/>
        </w:tabs>
        <w:ind w:left="5040" w:hanging="360"/>
      </w:pPr>
      <w:rPr>
        <w:rFonts w:ascii="Arial" w:hAnsi="Arial" w:hint="default"/>
      </w:rPr>
    </w:lvl>
    <w:lvl w:ilvl="7" w:tplc="A762E29A" w:tentative="1">
      <w:start w:val="1"/>
      <w:numFmt w:val="bullet"/>
      <w:lvlText w:val="–"/>
      <w:lvlJc w:val="left"/>
      <w:pPr>
        <w:tabs>
          <w:tab w:val="num" w:pos="5760"/>
        </w:tabs>
        <w:ind w:left="5760" w:hanging="360"/>
      </w:pPr>
      <w:rPr>
        <w:rFonts w:ascii="Arial" w:hAnsi="Arial" w:hint="default"/>
      </w:rPr>
    </w:lvl>
    <w:lvl w:ilvl="8" w:tplc="BC36DE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E664509"/>
    <w:multiLevelType w:val="multilevel"/>
    <w:tmpl w:val="3CB6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B74294"/>
    <w:multiLevelType w:val="hybridMultilevel"/>
    <w:tmpl w:val="F3B86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8000C42"/>
    <w:multiLevelType w:val="hybridMultilevel"/>
    <w:tmpl w:val="EFC60E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10172B5"/>
    <w:multiLevelType w:val="hybridMultilevel"/>
    <w:tmpl w:val="AFEA10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783C732F"/>
    <w:multiLevelType w:val="hybridMultilevel"/>
    <w:tmpl w:val="36B6619E"/>
    <w:lvl w:ilvl="0" w:tplc="4EB61B42">
      <w:start w:val="1"/>
      <w:numFmt w:val="bullet"/>
      <w:lvlText w:val="•"/>
      <w:lvlJc w:val="left"/>
      <w:pPr>
        <w:tabs>
          <w:tab w:val="num" w:pos="720"/>
        </w:tabs>
        <w:ind w:left="720" w:hanging="360"/>
      </w:pPr>
      <w:rPr>
        <w:rFonts w:ascii="Times New Roman" w:hAnsi="Times New Roman" w:hint="default"/>
      </w:rPr>
    </w:lvl>
    <w:lvl w:ilvl="1" w:tplc="15C44B94" w:tentative="1">
      <w:start w:val="1"/>
      <w:numFmt w:val="bullet"/>
      <w:lvlText w:val="•"/>
      <w:lvlJc w:val="left"/>
      <w:pPr>
        <w:tabs>
          <w:tab w:val="num" w:pos="1440"/>
        </w:tabs>
        <w:ind w:left="1440" w:hanging="360"/>
      </w:pPr>
      <w:rPr>
        <w:rFonts w:ascii="Times New Roman" w:hAnsi="Times New Roman" w:hint="default"/>
      </w:rPr>
    </w:lvl>
    <w:lvl w:ilvl="2" w:tplc="F4A4EB56" w:tentative="1">
      <w:start w:val="1"/>
      <w:numFmt w:val="bullet"/>
      <w:lvlText w:val="•"/>
      <w:lvlJc w:val="left"/>
      <w:pPr>
        <w:tabs>
          <w:tab w:val="num" w:pos="2160"/>
        </w:tabs>
        <w:ind w:left="2160" w:hanging="360"/>
      </w:pPr>
      <w:rPr>
        <w:rFonts w:ascii="Times New Roman" w:hAnsi="Times New Roman" w:hint="default"/>
      </w:rPr>
    </w:lvl>
    <w:lvl w:ilvl="3" w:tplc="D1F40EEE" w:tentative="1">
      <w:start w:val="1"/>
      <w:numFmt w:val="bullet"/>
      <w:lvlText w:val="•"/>
      <w:lvlJc w:val="left"/>
      <w:pPr>
        <w:tabs>
          <w:tab w:val="num" w:pos="2880"/>
        </w:tabs>
        <w:ind w:left="2880" w:hanging="360"/>
      </w:pPr>
      <w:rPr>
        <w:rFonts w:ascii="Times New Roman" w:hAnsi="Times New Roman" w:hint="default"/>
      </w:rPr>
    </w:lvl>
    <w:lvl w:ilvl="4" w:tplc="14E86D66" w:tentative="1">
      <w:start w:val="1"/>
      <w:numFmt w:val="bullet"/>
      <w:lvlText w:val="•"/>
      <w:lvlJc w:val="left"/>
      <w:pPr>
        <w:tabs>
          <w:tab w:val="num" w:pos="3600"/>
        </w:tabs>
        <w:ind w:left="3600" w:hanging="360"/>
      </w:pPr>
      <w:rPr>
        <w:rFonts w:ascii="Times New Roman" w:hAnsi="Times New Roman" w:hint="default"/>
      </w:rPr>
    </w:lvl>
    <w:lvl w:ilvl="5" w:tplc="5E4C1F3C" w:tentative="1">
      <w:start w:val="1"/>
      <w:numFmt w:val="bullet"/>
      <w:lvlText w:val="•"/>
      <w:lvlJc w:val="left"/>
      <w:pPr>
        <w:tabs>
          <w:tab w:val="num" w:pos="4320"/>
        </w:tabs>
        <w:ind w:left="4320" w:hanging="360"/>
      </w:pPr>
      <w:rPr>
        <w:rFonts w:ascii="Times New Roman" w:hAnsi="Times New Roman" w:hint="default"/>
      </w:rPr>
    </w:lvl>
    <w:lvl w:ilvl="6" w:tplc="91FABA80" w:tentative="1">
      <w:start w:val="1"/>
      <w:numFmt w:val="bullet"/>
      <w:lvlText w:val="•"/>
      <w:lvlJc w:val="left"/>
      <w:pPr>
        <w:tabs>
          <w:tab w:val="num" w:pos="5040"/>
        </w:tabs>
        <w:ind w:left="5040" w:hanging="360"/>
      </w:pPr>
      <w:rPr>
        <w:rFonts w:ascii="Times New Roman" w:hAnsi="Times New Roman" w:hint="default"/>
      </w:rPr>
    </w:lvl>
    <w:lvl w:ilvl="7" w:tplc="3154AFAE" w:tentative="1">
      <w:start w:val="1"/>
      <w:numFmt w:val="bullet"/>
      <w:lvlText w:val="•"/>
      <w:lvlJc w:val="left"/>
      <w:pPr>
        <w:tabs>
          <w:tab w:val="num" w:pos="5760"/>
        </w:tabs>
        <w:ind w:left="5760" w:hanging="360"/>
      </w:pPr>
      <w:rPr>
        <w:rFonts w:ascii="Times New Roman" w:hAnsi="Times New Roman" w:hint="default"/>
      </w:rPr>
    </w:lvl>
    <w:lvl w:ilvl="8" w:tplc="3732F10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F8D081A"/>
    <w:multiLevelType w:val="hybridMultilevel"/>
    <w:tmpl w:val="F34060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4"/>
  </w:num>
  <w:num w:numId="5">
    <w:abstractNumId w:val="0"/>
  </w:num>
  <w:num w:numId="6">
    <w:abstractNumId w:val="6"/>
  </w:num>
  <w:num w:numId="7">
    <w:abstractNumId w:val="9"/>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B9"/>
    <w:rsid w:val="0000769D"/>
    <w:rsid w:val="00025AE3"/>
    <w:rsid w:val="00063AEB"/>
    <w:rsid w:val="00066E23"/>
    <w:rsid w:val="00073B55"/>
    <w:rsid w:val="00077338"/>
    <w:rsid w:val="000A6A19"/>
    <w:rsid w:val="000C341F"/>
    <w:rsid w:val="001153D3"/>
    <w:rsid w:val="001339B3"/>
    <w:rsid w:val="001475E2"/>
    <w:rsid w:val="00160E73"/>
    <w:rsid w:val="00164BD0"/>
    <w:rsid w:val="00164FA3"/>
    <w:rsid w:val="00176632"/>
    <w:rsid w:val="001B2307"/>
    <w:rsid w:val="001C3568"/>
    <w:rsid w:val="001D55B4"/>
    <w:rsid w:val="001E48E9"/>
    <w:rsid w:val="001F020D"/>
    <w:rsid w:val="00202663"/>
    <w:rsid w:val="00207357"/>
    <w:rsid w:val="0021185C"/>
    <w:rsid w:val="0021312F"/>
    <w:rsid w:val="00214552"/>
    <w:rsid w:val="00217155"/>
    <w:rsid w:val="002234A0"/>
    <w:rsid w:val="002446AC"/>
    <w:rsid w:val="00255638"/>
    <w:rsid w:val="0026009B"/>
    <w:rsid w:val="00263DFF"/>
    <w:rsid w:val="002A36F7"/>
    <w:rsid w:val="002A6C1A"/>
    <w:rsid w:val="002B0E09"/>
    <w:rsid w:val="002F529E"/>
    <w:rsid w:val="0031472F"/>
    <w:rsid w:val="00393FF8"/>
    <w:rsid w:val="00396F58"/>
    <w:rsid w:val="0039722A"/>
    <w:rsid w:val="003B74B9"/>
    <w:rsid w:val="003D5853"/>
    <w:rsid w:val="003F77AA"/>
    <w:rsid w:val="0040386A"/>
    <w:rsid w:val="004220AE"/>
    <w:rsid w:val="00433D67"/>
    <w:rsid w:val="00434A10"/>
    <w:rsid w:val="004478A6"/>
    <w:rsid w:val="00473493"/>
    <w:rsid w:val="00474250"/>
    <w:rsid w:val="004A3223"/>
    <w:rsid w:val="004A5F5B"/>
    <w:rsid w:val="004B3C10"/>
    <w:rsid w:val="004D55CD"/>
    <w:rsid w:val="004E16D0"/>
    <w:rsid w:val="004E3798"/>
    <w:rsid w:val="004E38B6"/>
    <w:rsid w:val="004E3FF8"/>
    <w:rsid w:val="004E5954"/>
    <w:rsid w:val="004F5F92"/>
    <w:rsid w:val="0050759F"/>
    <w:rsid w:val="00527289"/>
    <w:rsid w:val="00540F1D"/>
    <w:rsid w:val="00547435"/>
    <w:rsid w:val="00547C00"/>
    <w:rsid w:val="00555964"/>
    <w:rsid w:val="005935CC"/>
    <w:rsid w:val="005A0FE6"/>
    <w:rsid w:val="005C18FF"/>
    <w:rsid w:val="005E4EFB"/>
    <w:rsid w:val="00600756"/>
    <w:rsid w:val="006029C2"/>
    <w:rsid w:val="0060391B"/>
    <w:rsid w:val="00622945"/>
    <w:rsid w:val="0063519E"/>
    <w:rsid w:val="006419CE"/>
    <w:rsid w:val="006663F9"/>
    <w:rsid w:val="00671CA5"/>
    <w:rsid w:val="0067657F"/>
    <w:rsid w:val="006836C9"/>
    <w:rsid w:val="00690B56"/>
    <w:rsid w:val="00693C63"/>
    <w:rsid w:val="00694D3E"/>
    <w:rsid w:val="006B18B4"/>
    <w:rsid w:val="006B6550"/>
    <w:rsid w:val="006E1F2D"/>
    <w:rsid w:val="006F145B"/>
    <w:rsid w:val="007229F9"/>
    <w:rsid w:val="00731477"/>
    <w:rsid w:val="00736BA9"/>
    <w:rsid w:val="00737B7A"/>
    <w:rsid w:val="00755C93"/>
    <w:rsid w:val="0079477E"/>
    <w:rsid w:val="00796CC4"/>
    <w:rsid w:val="007B0915"/>
    <w:rsid w:val="007D176E"/>
    <w:rsid w:val="007D2A2E"/>
    <w:rsid w:val="007D7F4E"/>
    <w:rsid w:val="00811950"/>
    <w:rsid w:val="00842258"/>
    <w:rsid w:val="00870763"/>
    <w:rsid w:val="00893B7F"/>
    <w:rsid w:val="008B6EC3"/>
    <w:rsid w:val="008C2D9F"/>
    <w:rsid w:val="008D31CF"/>
    <w:rsid w:val="008F676A"/>
    <w:rsid w:val="00916427"/>
    <w:rsid w:val="00956323"/>
    <w:rsid w:val="00986646"/>
    <w:rsid w:val="009B3FE8"/>
    <w:rsid w:val="009C62C7"/>
    <w:rsid w:val="009D1993"/>
    <w:rsid w:val="009D1D1B"/>
    <w:rsid w:val="009D3B2E"/>
    <w:rsid w:val="009F0986"/>
    <w:rsid w:val="009F5BFA"/>
    <w:rsid w:val="00A2191C"/>
    <w:rsid w:val="00A21BEC"/>
    <w:rsid w:val="00A411AD"/>
    <w:rsid w:val="00A679F5"/>
    <w:rsid w:val="00A91934"/>
    <w:rsid w:val="00A95BF9"/>
    <w:rsid w:val="00AA1855"/>
    <w:rsid w:val="00AA3BBF"/>
    <w:rsid w:val="00AD028B"/>
    <w:rsid w:val="00AD7EE4"/>
    <w:rsid w:val="00AE4558"/>
    <w:rsid w:val="00B07094"/>
    <w:rsid w:val="00B12537"/>
    <w:rsid w:val="00B33AF0"/>
    <w:rsid w:val="00B471A7"/>
    <w:rsid w:val="00BC74C2"/>
    <w:rsid w:val="00BD713B"/>
    <w:rsid w:val="00BF0A5E"/>
    <w:rsid w:val="00BF3D60"/>
    <w:rsid w:val="00C02FDB"/>
    <w:rsid w:val="00C03A0D"/>
    <w:rsid w:val="00C06371"/>
    <w:rsid w:val="00C269DF"/>
    <w:rsid w:val="00C47741"/>
    <w:rsid w:val="00C525A7"/>
    <w:rsid w:val="00C54B98"/>
    <w:rsid w:val="00C55DF1"/>
    <w:rsid w:val="00C567CF"/>
    <w:rsid w:val="00C677C6"/>
    <w:rsid w:val="00C84DC8"/>
    <w:rsid w:val="00C8553D"/>
    <w:rsid w:val="00CA637B"/>
    <w:rsid w:val="00CB17FD"/>
    <w:rsid w:val="00CD1D57"/>
    <w:rsid w:val="00CE6895"/>
    <w:rsid w:val="00D0126F"/>
    <w:rsid w:val="00D01CD1"/>
    <w:rsid w:val="00D15274"/>
    <w:rsid w:val="00D311ED"/>
    <w:rsid w:val="00D57504"/>
    <w:rsid w:val="00D70DA5"/>
    <w:rsid w:val="00D753D5"/>
    <w:rsid w:val="00D94AE9"/>
    <w:rsid w:val="00D978DC"/>
    <w:rsid w:val="00DE65D4"/>
    <w:rsid w:val="00DE6F2B"/>
    <w:rsid w:val="00E00E79"/>
    <w:rsid w:val="00E3447E"/>
    <w:rsid w:val="00E62983"/>
    <w:rsid w:val="00E6381B"/>
    <w:rsid w:val="00EC2067"/>
    <w:rsid w:val="00EE476A"/>
    <w:rsid w:val="00EF3CE7"/>
    <w:rsid w:val="00F277F7"/>
    <w:rsid w:val="00F327BF"/>
    <w:rsid w:val="00F36DE1"/>
    <w:rsid w:val="00F424F0"/>
    <w:rsid w:val="00F62B25"/>
    <w:rsid w:val="00F64964"/>
    <w:rsid w:val="00F65D94"/>
    <w:rsid w:val="00F8118B"/>
    <w:rsid w:val="00F84587"/>
    <w:rsid w:val="00F955C4"/>
    <w:rsid w:val="00FA1CA5"/>
    <w:rsid w:val="00FD3606"/>
    <w:rsid w:val="00FE4826"/>
    <w:rsid w:val="00FE578A"/>
    <w:rsid w:val="00FF1668"/>
    <w:rsid w:val="00FF33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148E"/>
  <w15:chartTrackingRefBased/>
  <w15:docId w15:val="{936CC343-0A15-408B-BECE-C5921881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65D4"/>
    <w:pPr>
      <w:spacing w:after="0" w:line="240" w:lineRule="auto"/>
    </w:pPr>
    <w:rPr>
      <w:sz w:val="20"/>
      <w:szCs w:val="20"/>
    </w:rPr>
  </w:style>
  <w:style w:type="character" w:customStyle="1" w:styleId="FootnoteTextChar">
    <w:name w:val="Footnote Text Char"/>
    <w:basedOn w:val="DefaultParagraphFont"/>
    <w:link w:val="FootnoteText"/>
    <w:uiPriority w:val="99"/>
    <w:rsid w:val="00DE65D4"/>
    <w:rPr>
      <w:sz w:val="20"/>
      <w:szCs w:val="20"/>
    </w:rPr>
  </w:style>
  <w:style w:type="character" w:styleId="FootnoteReference">
    <w:name w:val="footnote reference"/>
    <w:basedOn w:val="DefaultParagraphFont"/>
    <w:uiPriority w:val="99"/>
    <w:semiHidden/>
    <w:unhideWhenUsed/>
    <w:rsid w:val="00DE65D4"/>
    <w:rPr>
      <w:vertAlign w:val="superscript"/>
    </w:rPr>
  </w:style>
  <w:style w:type="character" w:styleId="Hyperlink">
    <w:name w:val="Hyperlink"/>
    <w:basedOn w:val="DefaultParagraphFont"/>
    <w:uiPriority w:val="99"/>
    <w:unhideWhenUsed/>
    <w:rsid w:val="003D5853"/>
    <w:rPr>
      <w:color w:val="0563C1" w:themeColor="hyperlink"/>
      <w:u w:val="single"/>
    </w:rPr>
  </w:style>
  <w:style w:type="character" w:styleId="UnresolvedMention">
    <w:name w:val="Unresolved Mention"/>
    <w:basedOn w:val="DefaultParagraphFont"/>
    <w:uiPriority w:val="99"/>
    <w:semiHidden/>
    <w:unhideWhenUsed/>
    <w:rsid w:val="003D5853"/>
    <w:rPr>
      <w:color w:val="605E5C"/>
      <w:shd w:val="clear" w:color="auto" w:fill="E1DFDD"/>
    </w:rPr>
  </w:style>
  <w:style w:type="table" w:styleId="TableGrid">
    <w:name w:val="Table Grid"/>
    <w:basedOn w:val="TableNormal"/>
    <w:uiPriority w:val="39"/>
    <w:rsid w:val="003D5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BD713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basedOn w:val="Normal"/>
    <w:rsid w:val="00EE476A"/>
    <w:pPr>
      <w:autoSpaceDE w:val="0"/>
      <w:autoSpaceDN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547435"/>
    <w:rPr>
      <w:i/>
      <w:iCs/>
    </w:rPr>
  </w:style>
  <w:style w:type="character" w:styleId="Strong">
    <w:name w:val="Strong"/>
    <w:basedOn w:val="DefaultParagraphFont"/>
    <w:uiPriority w:val="22"/>
    <w:qFormat/>
    <w:rsid w:val="00547435"/>
    <w:rPr>
      <w:b/>
      <w:bCs/>
    </w:rPr>
  </w:style>
  <w:style w:type="paragraph" w:styleId="NormalWeb">
    <w:name w:val="Normal (Web)"/>
    <w:basedOn w:val="Normal"/>
    <w:uiPriority w:val="99"/>
    <w:semiHidden/>
    <w:unhideWhenUsed/>
    <w:rsid w:val="0054743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50759F"/>
    <w:rPr>
      <w:color w:val="954F72" w:themeColor="followedHyperlink"/>
      <w:u w:val="single"/>
    </w:rPr>
  </w:style>
  <w:style w:type="paragraph" w:styleId="ListParagraph">
    <w:name w:val="List Paragraph"/>
    <w:basedOn w:val="Normal"/>
    <w:uiPriority w:val="34"/>
    <w:qFormat/>
    <w:rsid w:val="00D311ED"/>
    <w:pPr>
      <w:ind w:left="720"/>
      <w:contextualSpacing/>
    </w:pPr>
  </w:style>
  <w:style w:type="character" w:styleId="CommentReference">
    <w:name w:val="annotation reference"/>
    <w:basedOn w:val="DefaultParagraphFont"/>
    <w:uiPriority w:val="99"/>
    <w:semiHidden/>
    <w:unhideWhenUsed/>
    <w:rsid w:val="002A6C1A"/>
    <w:rPr>
      <w:sz w:val="16"/>
      <w:szCs w:val="16"/>
    </w:rPr>
  </w:style>
  <w:style w:type="paragraph" w:styleId="CommentText">
    <w:name w:val="annotation text"/>
    <w:basedOn w:val="Normal"/>
    <w:link w:val="CommentTextChar"/>
    <w:uiPriority w:val="99"/>
    <w:semiHidden/>
    <w:unhideWhenUsed/>
    <w:rsid w:val="002A6C1A"/>
    <w:pPr>
      <w:spacing w:line="240" w:lineRule="auto"/>
    </w:pPr>
    <w:rPr>
      <w:sz w:val="20"/>
      <w:szCs w:val="20"/>
    </w:rPr>
  </w:style>
  <w:style w:type="character" w:customStyle="1" w:styleId="CommentTextChar">
    <w:name w:val="Comment Text Char"/>
    <w:basedOn w:val="DefaultParagraphFont"/>
    <w:link w:val="CommentText"/>
    <w:uiPriority w:val="99"/>
    <w:semiHidden/>
    <w:rsid w:val="002A6C1A"/>
    <w:rPr>
      <w:sz w:val="20"/>
      <w:szCs w:val="20"/>
    </w:rPr>
  </w:style>
  <w:style w:type="paragraph" w:styleId="CommentSubject">
    <w:name w:val="annotation subject"/>
    <w:basedOn w:val="CommentText"/>
    <w:next w:val="CommentText"/>
    <w:link w:val="CommentSubjectChar"/>
    <w:uiPriority w:val="99"/>
    <w:semiHidden/>
    <w:unhideWhenUsed/>
    <w:rsid w:val="002A6C1A"/>
    <w:rPr>
      <w:b/>
      <w:bCs/>
    </w:rPr>
  </w:style>
  <w:style w:type="character" w:customStyle="1" w:styleId="CommentSubjectChar">
    <w:name w:val="Comment Subject Char"/>
    <w:basedOn w:val="CommentTextChar"/>
    <w:link w:val="CommentSubject"/>
    <w:uiPriority w:val="99"/>
    <w:semiHidden/>
    <w:rsid w:val="002A6C1A"/>
    <w:rPr>
      <w:b/>
      <w:bCs/>
      <w:sz w:val="20"/>
      <w:szCs w:val="20"/>
    </w:rPr>
  </w:style>
  <w:style w:type="paragraph" w:styleId="BalloonText">
    <w:name w:val="Balloon Text"/>
    <w:basedOn w:val="Normal"/>
    <w:link w:val="BalloonTextChar"/>
    <w:uiPriority w:val="99"/>
    <w:semiHidden/>
    <w:unhideWhenUsed/>
    <w:rsid w:val="002A6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C1A"/>
    <w:rPr>
      <w:rFonts w:ascii="Segoe UI" w:hAnsi="Segoe UI" w:cs="Segoe UI"/>
      <w:sz w:val="18"/>
      <w:szCs w:val="18"/>
    </w:rPr>
  </w:style>
  <w:style w:type="paragraph" w:styleId="Revision">
    <w:name w:val="Revision"/>
    <w:hidden/>
    <w:uiPriority w:val="99"/>
    <w:semiHidden/>
    <w:rsid w:val="0067657F"/>
    <w:pPr>
      <w:spacing w:after="0" w:line="240" w:lineRule="auto"/>
    </w:pPr>
  </w:style>
  <w:style w:type="paragraph" w:styleId="Caption">
    <w:name w:val="caption"/>
    <w:basedOn w:val="Normal"/>
    <w:next w:val="Normal"/>
    <w:uiPriority w:val="35"/>
    <w:unhideWhenUsed/>
    <w:qFormat/>
    <w:rsid w:val="00164BD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32044">
      <w:bodyDiv w:val="1"/>
      <w:marLeft w:val="0"/>
      <w:marRight w:val="0"/>
      <w:marTop w:val="0"/>
      <w:marBottom w:val="0"/>
      <w:divBdr>
        <w:top w:val="none" w:sz="0" w:space="0" w:color="auto"/>
        <w:left w:val="none" w:sz="0" w:space="0" w:color="auto"/>
        <w:bottom w:val="none" w:sz="0" w:space="0" w:color="auto"/>
        <w:right w:val="none" w:sz="0" w:space="0" w:color="auto"/>
      </w:divBdr>
    </w:div>
    <w:div w:id="518542717">
      <w:bodyDiv w:val="1"/>
      <w:marLeft w:val="0"/>
      <w:marRight w:val="0"/>
      <w:marTop w:val="0"/>
      <w:marBottom w:val="0"/>
      <w:divBdr>
        <w:top w:val="none" w:sz="0" w:space="0" w:color="auto"/>
        <w:left w:val="none" w:sz="0" w:space="0" w:color="auto"/>
        <w:bottom w:val="none" w:sz="0" w:space="0" w:color="auto"/>
        <w:right w:val="none" w:sz="0" w:space="0" w:color="auto"/>
      </w:divBdr>
      <w:divsChild>
        <w:div w:id="1225600751">
          <w:marLeft w:val="1166"/>
          <w:marRight w:val="0"/>
          <w:marTop w:val="82"/>
          <w:marBottom w:val="0"/>
          <w:divBdr>
            <w:top w:val="none" w:sz="0" w:space="0" w:color="auto"/>
            <w:left w:val="none" w:sz="0" w:space="0" w:color="auto"/>
            <w:bottom w:val="none" w:sz="0" w:space="0" w:color="auto"/>
            <w:right w:val="none" w:sz="0" w:space="0" w:color="auto"/>
          </w:divBdr>
        </w:div>
      </w:divsChild>
    </w:div>
    <w:div w:id="630862066">
      <w:bodyDiv w:val="1"/>
      <w:marLeft w:val="0"/>
      <w:marRight w:val="0"/>
      <w:marTop w:val="0"/>
      <w:marBottom w:val="0"/>
      <w:divBdr>
        <w:top w:val="none" w:sz="0" w:space="0" w:color="auto"/>
        <w:left w:val="none" w:sz="0" w:space="0" w:color="auto"/>
        <w:bottom w:val="none" w:sz="0" w:space="0" w:color="auto"/>
        <w:right w:val="none" w:sz="0" w:space="0" w:color="auto"/>
      </w:divBdr>
      <w:divsChild>
        <w:div w:id="636028582">
          <w:marLeft w:val="547"/>
          <w:marRight w:val="0"/>
          <w:marTop w:val="0"/>
          <w:marBottom w:val="0"/>
          <w:divBdr>
            <w:top w:val="none" w:sz="0" w:space="0" w:color="auto"/>
            <w:left w:val="none" w:sz="0" w:space="0" w:color="auto"/>
            <w:bottom w:val="none" w:sz="0" w:space="0" w:color="auto"/>
            <w:right w:val="none" w:sz="0" w:space="0" w:color="auto"/>
          </w:divBdr>
        </w:div>
      </w:divsChild>
    </w:div>
    <w:div w:id="778182728">
      <w:bodyDiv w:val="1"/>
      <w:marLeft w:val="0"/>
      <w:marRight w:val="0"/>
      <w:marTop w:val="0"/>
      <w:marBottom w:val="0"/>
      <w:divBdr>
        <w:top w:val="single" w:sz="2" w:space="0" w:color="009FE3"/>
        <w:left w:val="none" w:sz="0" w:space="0" w:color="auto"/>
        <w:bottom w:val="none" w:sz="0" w:space="0" w:color="auto"/>
        <w:right w:val="none" w:sz="0" w:space="0" w:color="auto"/>
      </w:divBdr>
      <w:divsChild>
        <w:div w:id="1901358499">
          <w:marLeft w:val="0"/>
          <w:marRight w:val="0"/>
          <w:marTop w:val="0"/>
          <w:marBottom w:val="0"/>
          <w:divBdr>
            <w:top w:val="none" w:sz="0" w:space="0" w:color="auto"/>
            <w:left w:val="none" w:sz="0" w:space="0" w:color="auto"/>
            <w:bottom w:val="none" w:sz="0" w:space="0" w:color="auto"/>
            <w:right w:val="none" w:sz="0" w:space="0" w:color="auto"/>
          </w:divBdr>
          <w:divsChild>
            <w:div w:id="1545601204">
              <w:marLeft w:val="0"/>
              <w:marRight w:val="0"/>
              <w:marTop w:val="0"/>
              <w:marBottom w:val="0"/>
              <w:divBdr>
                <w:top w:val="none" w:sz="0" w:space="0" w:color="auto"/>
                <w:left w:val="none" w:sz="0" w:space="0" w:color="auto"/>
                <w:bottom w:val="none" w:sz="0" w:space="0" w:color="auto"/>
                <w:right w:val="none" w:sz="0" w:space="0" w:color="auto"/>
              </w:divBdr>
              <w:divsChild>
                <w:div w:id="9187507">
                  <w:marLeft w:val="0"/>
                  <w:marRight w:val="0"/>
                  <w:marTop w:val="0"/>
                  <w:marBottom w:val="0"/>
                  <w:divBdr>
                    <w:top w:val="none" w:sz="0" w:space="0" w:color="auto"/>
                    <w:left w:val="none" w:sz="0" w:space="0" w:color="auto"/>
                    <w:bottom w:val="none" w:sz="0" w:space="0" w:color="auto"/>
                    <w:right w:val="none" w:sz="0" w:space="0" w:color="auto"/>
                  </w:divBdr>
                  <w:divsChild>
                    <w:div w:id="19639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742420">
      <w:bodyDiv w:val="1"/>
      <w:marLeft w:val="0"/>
      <w:marRight w:val="0"/>
      <w:marTop w:val="0"/>
      <w:marBottom w:val="0"/>
      <w:divBdr>
        <w:top w:val="none" w:sz="0" w:space="0" w:color="auto"/>
        <w:left w:val="none" w:sz="0" w:space="0" w:color="auto"/>
        <w:bottom w:val="none" w:sz="0" w:space="0" w:color="auto"/>
        <w:right w:val="none" w:sz="0" w:space="0" w:color="auto"/>
      </w:divBdr>
    </w:div>
    <w:div w:id="1245728392">
      <w:bodyDiv w:val="1"/>
      <w:marLeft w:val="0"/>
      <w:marRight w:val="0"/>
      <w:marTop w:val="0"/>
      <w:marBottom w:val="0"/>
      <w:divBdr>
        <w:top w:val="none" w:sz="0" w:space="0" w:color="auto"/>
        <w:left w:val="none" w:sz="0" w:space="0" w:color="auto"/>
        <w:bottom w:val="none" w:sz="0" w:space="0" w:color="auto"/>
        <w:right w:val="none" w:sz="0" w:space="0" w:color="auto"/>
      </w:divBdr>
      <w:divsChild>
        <w:div w:id="352733561">
          <w:marLeft w:val="0"/>
          <w:marRight w:val="0"/>
          <w:marTop w:val="0"/>
          <w:marBottom w:val="0"/>
          <w:divBdr>
            <w:top w:val="none" w:sz="0" w:space="0" w:color="auto"/>
            <w:left w:val="none" w:sz="0" w:space="0" w:color="auto"/>
            <w:bottom w:val="none" w:sz="0" w:space="0" w:color="auto"/>
            <w:right w:val="none" w:sz="0" w:space="0" w:color="auto"/>
          </w:divBdr>
          <w:divsChild>
            <w:div w:id="1641501158">
              <w:marLeft w:val="0"/>
              <w:marRight w:val="0"/>
              <w:marTop w:val="0"/>
              <w:marBottom w:val="0"/>
              <w:divBdr>
                <w:top w:val="none" w:sz="0" w:space="0" w:color="auto"/>
                <w:left w:val="none" w:sz="0" w:space="0" w:color="auto"/>
                <w:bottom w:val="none" w:sz="0" w:space="0" w:color="auto"/>
                <w:right w:val="none" w:sz="0" w:space="0" w:color="auto"/>
              </w:divBdr>
              <w:divsChild>
                <w:div w:id="1592467644">
                  <w:marLeft w:val="0"/>
                  <w:marRight w:val="0"/>
                  <w:marTop w:val="0"/>
                  <w:marBottom w:val="0"/>
                  <w:divBdr>
                    <w:top w:val="none" w:sz="0" w:space="0" w:color="auto"/>
                    <w:left w:val="none" w:sz="0" w:space="0" w:color="auto"/>
                    <w:bottom w:val="none" w:sz="0" w:space="0" w:color="auto"/>
                    <w:right w:val="none" w:sz="0" w:space="0" w:color="auto"/>
                  </w:divBdr>
                  <w:divsChild>
                    <w:div w:id="2004234776">
                      <w:marLeft w:val="0"/>
                      <w:marRight w:val="0"/>
                      <w:marTop w:val="0"/>
                      <w:marBottom w:val="0"/>
                      <w:divBdr>
                        <w:top w:val="none" w:sz="0" w:space="0" w:color="auto"/>
                        <w:left w:val="none" w:sz="0" w:space="0" w:color="auto"/>
                        <w:bottom w:val="none" w:sz="0" w:space="0" w:color="auto"/>
                        <w:right w:val="none" w:sz="0" w:space="0" w:color="auto"/>
                      </w:divBdr>
                      <w:divsChild>
                        <w:div w:id="1284727965">
                          <w:marLeft w:val="0"/>
                          <w:marRight w:val="0"/>
                          <w:marTop w:val="0"/>
                          <w:marBottom w:val="0"/>
                          <w:divBdr>
                            <w:top w:val="none" w:sz="0" w:space="0" w:color="auto"/>
                            <w:left w:val="none" w:sz="0" w:space="0" w:color="auto"/>
                            <w:bottom w:val="none" w:sz="0" w:space="0" w:color="auto"/>
                            <w:right w:val="none" w:sz="0" w:space="0" w:color="auto"/>
                          </w:divBdr>
                          <w:divsChild>
                            <w:div w:id="1624186811">
                              <w:marLeft w:val="0"/>
                              <w:marRight w:val="0"/>
                              <w:marTop w:val="0"/>
                              <w:marBottom w:val="0"/>
                              <w:divBdr>
                                <w:top w:val="none" w:sz="0" w:space="0" w:color="auto"/>
                                <w:left w:val="none" w:sz="0" w:space="0" w:color="auto"/>
                                <w:bottom w:val="none" w:sz="0" w:space="0" w:color="auto"/>
                                <w:right w:val="none" w:sz="0" w:space="0" w:color="auto"/>
                              </w:divBdr>
                              <w:divsChild>
                                <w:div w:id="1397707801">
                                  <w:marLeft w:val="0"/>
                                  <w:marRight w:val="0"/>
                                  <w:marTop w:val="0"/>
                                  <w:marBottom w:val="0"/>
                                  <w:divBdr>
                                    <w:top w:val="none" w:sz="0" w:space="0" w:color="auto"/>
                                    <w:left w:val="none" w:sz="0" w:space="0" w:color="auto"/>
                                    <w:bottom w:val="none" w:sz="0" w:space="0" w:color="auto"/>
                                    <w:right w:val="none" w:sz="0" w:space="0" w:color="auto"/>
                                  </w:divBdr>
                                  <w:divsChild>
                                    <w:div w:id="849947516">
                                      <w:marLeft w:val="0"/>
                                      <w:marRight w:val="0"/>
                                      <w:marTop w:val="0"/>
                                      <w:marBottom w:val="0"/>
                                      <w:divBdr>
                                        <w:top w:val="none" w:sz="0" w:space="0" w:color="auto"/>
                                        <w:left w:val="none" w:sz="0" w:space="0" w:color="auto"/>
                                        <w:bottom w:val="none" w:sz="0" w:space="0" w:color="auto"/>
                                        <w:right w:val="none" w:sz="0" w:space="0" w:color="auto"/>
                                      </w:divBdr>
                                      <w:divsChild>
                                        <w:div w:id="1892498774">
                                          <w:marLeft w:val="0"/>
                                          <w:marRight w:val="0"/>
                                          <w:marTop w:val="0"/>
                                          <w:marBottom w:val="0"/>
                                          <w:divBdr>
                                            <w:top w:val="none" w:sz="0" w:space="0" w:color="auto"/>
                                            <w:left w:val="none" w:sz="0" w:space="0" w:color="auto"/>
                                            <w:bottom w:val="none" w:sz="0" w:space="0" w:color="auto"/>
                                            <w:right w:val="none" w:sz="0" w:space="0" w:color="auto"/>
                                          </w:divBdr>
                                          <w:divsChild>
                                            <w:div w:id="1376395753">
                                              <w:marLeft w:val="0"/>
                                              <w:marRight w:val="0"/>
                                              <w:marTop w:val="0"/>
                                              <w:marBottom w:val="0"/>
                                              <w:divBdr>
                                                <w:top w:val="none" w:sz="0" w:space="0" w:color="auto"/>
                                                <w:left w:val="none" w:sz="0" w:space="0" w:color="auto"/>
                                                <w:bottom w:val="none" w:sz="0" w:space="0" w:color="auto"/>
                                                <w:right w:val="none" w:sz="0" w:space="0" w:color="auto"/>
                                              </w:divBdr>
                                              <w:divsChild>
                                                <w:div w:id="800653914">
                                                  <w:marLeft w:val="0"/>
                                                  <w:marRight w:val="0"/>
                                                  <w:marTop w:val="0"/>
                                                  <w:marBottom w:val="0"/>
                                                  <w:divBdr>
                                                    <w:top w:val="none" w:sz="0" w:space="0" w:color="auto"/>
                                                    <w:left w:val="none" w:sz="0" w:space="0" w:color="auto"/>
                                                    <w:bottom w:val="none" w:sz="0" w:space="0" w:color="auto"/>
                                                    <w:right w:val="none" w:sz="0" w:space="0" w:color="auto"/>
                                                  </w:divBdr>
                                                  <w:divsChild>
                                                    <w:div w:id="673193237">
                                                      <w:marLeft w:val="0"/>
                                                      <w:marRight w:val="0"/>
                                                      <w:marTop w:val="0"/>
                                                      <w:marBottom w:val="0"/>
                                                      <w:divBdr>
                                                        <w:top w:val="none" w:sz="0" w:space="0" w:color="auto"/>
                                                        <w:left w:val="none" w:sz="0" w:space="0" w:color="auto"/>
                                                        <w:bottom w:val="none" w:sz="0" w:space="0" w:color="auto"/>
                                                        <w:right w:val="none" w:sz="0" w:space="0" w:color="auto"/>
                                                      </w:divBdr>
                                                      <w:divsChild>
                                                        <w:div w:id="1529877560">
                                                          <w:marLeft w:val="0"/>
                                                          <w:marRight w:val="0"/>
                                                          <w:marTop w:val="0"/>
                                                          <w:marBottom w:val="0"/>
                                                          <w:divBdr>
                                                            <w:top w:val="none" w:sz="0" w:space="0" w:color="auto"/>
                                                            <w:left w:val="none" w:sz="0" w:space="0" w:color="auto"/>
                                                            <w:bottom w:val="none" w:sz="0" w:space="0" w:color="auto"/>
                                                            <w:right w:val="none" w:sz="0" w:space="0" w:color="auto"/>
                                                          </w:divBdr>
                                                          <w:divsChild>
                                                            <w:div w:id="378238907">
                                                              <w:marLeft w:val="0"/>
                                                              <w:marRight w:val="0"/>
                                                              <w:marTop w:val="0"/>
                                                              <w:marBottom w:val="0"/>
                                                              <w:divBdr>
                                                                <w:top w:val="none" w:sz="0" w:space="0" w:color="auto"/>
                                                                <w:left w:val="none" w:sz="0" w:space="0" w:color="auto"/>
                                                                <w:bottom w:val="none" w:sz="0" w:space="0" w:color="auto"/>
                                                                <w:right w:val="none" w:sz="0" w:space="0" w:color="auto"/>
                                                              </w:divBdr>
                                                              <w:divsChild>
                                                                <w:div w:id="948659738">
                                                                  <w:marLeft w:val="0"/>
                                                                  <w:marRight w:val="0"/>
                                                                  <w:marTop w:val="0"/>
                                                                  <w:marBottom w:val="0"/>
                                                                  <w:divBdr>
                                                                    <w:top w:val="none" w:sz="0" w:space="0" w:color="auto"/>
                                                                    <w:left w:val="none" w:sz="0" w:space="0" w:color="auto"/>
                                                                    <w:bottom w:val="none" w:sz="0" w:space="0" w:color="auto"/>
                                                                    <w:right w:val="none" w:sz="0" w:space="0" w:color="auto"/>
                                                                  </w:divBdr>
                                                                  <w:divsChild>
                                                                    <w:div w:id="1564560918">
                                                                      <w:marLeft w:val="10"/>
                                                                      <w:marRight w:val="10"/>
                                                                      <w:marTop w:val="0"/>
                                                                      <w:marBottom w:val="0"/>
                                                                      <w:divBdr>
                                                                        <w:top w:val="none" w:sz="0" w:space="0" w:color="auto"/>
                                                                        <w:left w:val="none" w:sz="0" w:space="0" w:color="auto"/>
                                                                        <w:bottom w:val="none" w:sz="0" w:space="0" w:color="auto"/>
                                                                        <w:right w:val="none" w:sz="0" w:space="0" w:color="auto"/>
                                                                      </w:divBdr>
                                                                      <w:divsChild>
                                                                        <w:div w:id="1454248860">
                                                                          <w:marLeft w:val="0"/>
                                                                          <w:marRight w:val="0"/>
                                                                          <w:marTop w:val="0"/>
                                                                          <w:marBottom w:val="0"/>
                                                                          <w:divBdr>
                                                                            <w:top w:val="none" w:sz="0" w:space="0" w:color="auto"/>
                                                                            <w:left w:val="none" w:sz="0" w:space="0" w:color="auto"/>
                                                                            <w:bottom w:val="none" w:sz="0" w:space="0" w:color="auto"/>
                                                                            <w:right w:val="none" w:sz="0" w:space="0" w:color="auto"/>
                                                                          </w:divBdr>
                                                                          <w:divsChild>
                                                                            <w:div w:id="1486162400">
                                                                              <w:marLeft w:val="0"/>
                                                                              <w:marRight w:val="0"/>
                                                                              <w:marTop w:val="0"/>
                                                                              <w:marBottom w:val="0"/>
                                                                              <w:divBdr>
                                                                                <w:top w:val="none" w:sz="0" w:space="0" w:color="auto"/>
                                                                                <w:left w:val="none" w:sz="0" w:space="0" w:color="auto"/>
                                                                                <w:bottom w:val="none" w:sz="0" w:space="0" w:color="auto"/>
                                                                                <w:right w:val="none" w:sz="0" w:space="0" w:color="auto"/>
                                                                              </w:divBdr>
                                                                              <w:divsChild>
                                                                                <w:div w:id="430660506">
                                                                                  <w:marLeft w:val="0"/>
                                                                                  <w:marRight w:val="0"/>
                                                                                  <w:marTop w:val="0"/>
                                                                                  <w:marBottom w:val="0"/>
                                                                                  <w:divBdr>
                                                                                    <w:top w:val="none" w:sz="0" w:space="0" w:color="auto"/>
                                                                                    <w:left w:val="none" w:sz="0" w:space="0" w:color="auto"/>
                                                                                    <w:bottom w:val="none" w:sz="0" w:space="0" w:color="auto"/>
                                                                                    <w:right w:val="none" w:sz="0" w:space="0" w:color="auto"/>
                                                                                  </w:divBdr>
                                                                                  <w:divsChild>
                                                                                    <w:div w:id="1384914343">
                                                                                      <w:marLeft w:val="0"/>
                                                                                      <w:marRight w:val="0"/>
                                                                                      <w:marTop w:val="0"/>
                                                                                      <w:marBottom w:val="0"/>
                                                                                      <w:divBdr>
                                                                                        <w:top w:val="none" w:sz="0" w:space="0" w:color="auto"/>
                                                                                        <w:left w:val="none" w:sz="0" w:space="0" w:color="auto"/>
                                                                                        <w:bottom w:val="none" w:sz="0" w:space="0" w:color="auto"/>
                                                                                        <w:right w:val="none" w:sz="0" w:space="0" w:color="auto"/>
                                                                                      </w:divBdr>
                                                                                      <w:divsChild>
                                                                                        <w:div w:id="1719472662">
                                                                                          <w:marLeft w:val="10"/>
                                                                                          <w:marRight w:val="10"/>
                                                                                          <w:marTop w:val="0"/>
                                                                                          <w:marBottom w:val="0"/>
                                                                                          <w:divBdr>
                                                                                            <w:top w:val="none" w:sz="0" w:space="0" w:color="auto"/>
                                                                                            <w:left w:val="none" w:sz="0" w:space="0" w:color="auto"/>
                                                                                            <w:bottom w:val="none" w:sz="0" w:space="0" w:color="auto"/>
                                                                                            <w:right w:val="none" w:sz="0" w:space="0" w:color="auto"/>
                                                                                          </w:divBdr>
                                                                                          <w:divsChild>
                                                                                            <w:div w:id="1416173552">
                                                                                              <w:marLeft w:val="0"/>
                                                                                              <w:marRight w:val="0"/>
                                                                                              <w:marTop w:val="0"/>
                                                                                              <w:marBottom w:val="0"/>
                                                                                              <w:divBdr>
                                                                                                <w:top w:val="none" w:sz="0" w:space="0" w:color="auto"/>
                                                                                                <w:left w:val="none" w:sz="0" w:space="0" w:color="auto"/>
                                                                                                <w:bottom w:val="none" w:sz="0" w:space="0" w:color="auto"/>
                                                                                                <w:right w:val="none" w:sz="0" w:space="0" w:color="auto"/>
                                                                                              </w:divBdr>
                                                                                              <w:divsChild>
                                                                                                <w:div w:id="17014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859169">
      <w:bodyDiv w:val="1"/>
      <w:marLeft w:val="0"/>
      <w:marRight w:val="0"/>
      <w:marTop w:val="0"/>
      <w:marBottom w:val="0"/>
      <w:divBdr>
        <w:top w:val="none" w:sz="0" w:space="0" w:color="auto"/>
        <w:left w:val="none" w:sz="0" w:space="0" w:color="auto"/>
        <w:bottom w:val="none" w:sz="0" w:space="0" w:color="auto"/>
        <w:right w:val="none" w:sz="0" w:space="0" w:color="auto"/>
      </w:divBdr>
    </w:div>
    <w:div w:id="1585333327">
      <w:bodyDiv w:val="1"/>
      <w:marLeft w:val="0"/>
      <w:marRight w:val="0"/>
      <w:marTop w:val="0"/>
      <w:marBottom w:val="0"/>
      <w:divBdr>
        <w:top w:val="none" w:sz="0" w:space="0" w:color="auto"/>
        <w:left w:val="none" w:sz="0" w:space="0" w:color="auto"/>
        <w:bottom w:val="none" w:sz="0" w:space="0" w:color="auto"/>
        <w:right w:val="none" w:sz="0" w:space="0" w:color="auto"/>
      </w:divBdr>
      <w:divsChild>
        <w:div w:id="1109352257">
          <w:marLeft w:val="0"/>
          <w:marRight w:val="0"/>
          <w:marTop w:val="0"/>
          <w:marBottom w:val="0"/>
          <w:divBdr>
            <w:top w:val="none" w:sz="0" w:space="0" w:color="auto"/>
            <w:left w:val="none" w:sz="0" w:space="0" w:color="auto"/>
            <w:bottom w:val="none" w:sz="0" w:space="0" w:color="auto"/>
            <w:right w:val="none" w:sz="0" w:space="0" w:color="auto"/>
          </w:divBdr>
          <w:divsChild>
            <w:div w:id="2065641403">
              <w:marLeft w:val="0"/>
              <w:marRight w:val="0"/>
              <w:marTop w:val="0"/>
              <w:marBottom w:val="0"/>
              <w:divBdr>
                <w:top w:val="none" w:sz="0" w:space="0" w:color="auto"/>
                <w:left w:val="none" w:sz="0" w:space="0" w:color="auto"/>
                <w:bottom w:val="none" w:sz="0" w:space="0" w:color="auto"/>
                <w:right w:val="none" w:sz="0" w:space="0" w:color="auto"/>
              </w:divBdr>
              <w:divsChild>
                <w:div w:id="761610488">
                  <w:marLeft w:val="0"/>
                  <w:marRight w:val="0"/>
                  <w:marTop w:val="0"/>
                  <w:marBottom w:val="0"/>
                  <w:divBdr>
                    <w:top w:val="none" w:sz="0" w:space="0" w:color="auto"/>
                    <w:left w:val="none" w:sz="0" w:space="0" w:color="auto"/>
                    <w:bottom w:val="none" w:sz="0" w:space="0" w:color="auto"/>
                    <w:right w:val="none" w:sz="0" w:space="0" w:color="auto"/>
                  </w:divBdr>
                  <w:divsChild>
                    <w:div w:id="7015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79155">
      <w:bodyDiv w:val="1"/>
      <w:marLeft w:val="0"/>
      <w:marRight w:val="0"/>
      <w:marTop w:val="0"/>
      <w:marBottom w:val="0"/>
      <w:divBdr>
        <w:top w:val="none" w:sz="0" w:space="0" w:color="auto"/>
        <w:left w:val="none" w:sz="0" w:space="0" w:color="auto"/>
        <w:bottom w:val="none" w:sz="0" w:space="0" w:color="auto"/>
        <w:right w:val="none" w:sz="0" w:space="0" w:color="auto"/>
      </w:divBdr>
      <w:divsChild>
        <w:div w:id="1498112132">
          <w:marLeft w:val="547"/>
          <w:marRight w:val="0"/>
          <w:marTop w:val="0"/>
          <w:marBottom w:val="0"/>
          <w:divBdr>
            <w:top w:val="none" w:sz="0" w:space="0" w:color="auto"/>
            <w:left w:val="none" w:sz="0" w:space="0" w:color="auto"/>
            <w:bottom w:val="none" w:sz="0" w:space="0" w:color="auto"/>
            <w:right w:val="none" w:sz="0" w:space="0" w:color="auto"/>
          </w:divBdr>
        </w:div>
      </w:divsChild>
    </w:div>
    <w:div w:id="1605310414">
      <w:bodyDiv w:val="1"/>
      <w:marLeft w:val="0"/>
      <w:marRight w:val="0"/>
      <w:marTop w:val="0"/>
      <w:marBottom w:val="0"/>
      <w:divBdr>
        <w:top w:val="none" w:sz="0" w:space="0" w:color="auto"/>
        <w:left w:val="none" w:sz="0" w:space="0" w:color="auto"/>
        <w:bottom w:val="none" w:sz="0" w:space="0" w:color="auto"/>
        <w:right w:val="none" w:sz="0" w:space="0" w:color="auto"/>
      </w:divBdr>
      <w:divsChild>
        <w:div w:id="542715209">
          <w:marLeft w:val="0"/>
          <w:marRight w:val="0"/>
          <w:marTop w:val="0"/>
          <w:marBottom w:val="0"/>
          <w:divBdr>
            <w:top w:val="none" w:sz="0" w:space="0" w:color="auto"/>
            <w:left w:val="none" w:sz="0" w:space="0" w:color="auto"/>
            <w:bottom w:val="none" w:sz="0" w:space="0" w:color="auto"/>
            <w:right w:val="none" w:sz="0" w:space="0" w:color="auto"/>
          </w:divBdr>
          <w:divsChild>
            <w:div w:id="746535934">
              <w:marLeft w:val="0"/>
              <w:marRight w:val="0"/>
              <w:marTop w:val="0"/>
              <w:marBottom w:val="0"/>
              <w:divBdr>
                <w:top w:val="none" w:sz="0" w:space="0" w:color="auto"/>
                <w:left w:val="none" w:sz="0" w:space="0" w:color="auto"/>
                <w:bottom w:val="none" w:sz="0" w:space="0" w:color="auto"/>
                <w:right w:val="none" w:sz="0" w:space="0" w:color="auto"/>
              </w:divBdr>
              <w:divsChild>
                <w:div w:id="530536926">
                  <w:marLeft w:val="0"/>
                  <w:marRight w:val="0"/>
                  <w:marTop w:val="0"/>
                  <w:marBottom w:val="0"/>
                  <w:divBdr>
                    <w:top w:val="none" w:sz="0" w:space="0" w:color="auto"/>
                    <w:left w:val="none" w:sz="0" w:space="0" w:color="auto"/>
                    <w:bottom w:val="none" w:sz="0" w:space="0" w:color="auto"/>
                    <w:right w:val="none" w:sz="0" w:space="0" w:color="auto"/>
                  </w:divBdr>
                  <w:divsChild>
                    <w:div w:id="20149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503187">
      <w:bodyDiv w:val="1"/>
      <w:marLeft w:val="0"/>
      <w:marRight w:val="0"/>
      <w:marTop w:val="0"/>
      <w:marBottom w:val="0"/>
      <w:divBdr>
        <w:top w:val="none" w:sz="0" w:space="0" w:color="auto"/>
        <w:left w:val="none" w:sz="0" w:space="0" w:color="auto"/>
        <w:bottom w:val="none" w:sz="0" w:space="0" w:color="auto"/>
        <w:right w:val="none" w:sz="0" w:space="0" w:color="auto"/>
      </w:divBdr>
    </w:div>
    <w:div w:id="1681855877">
      <w:bodyDiv w:val="1"/>
      <w:marLeft w:val="0"/>
      <w:marRight w:val="0"/>
      <w:marTop w:val="0"/>
      <w:marBottom w:val="0"/>
      <w:divBdr>
        <w:top w:val="none" w:sz="0" w:space="0" w:color="auto"/>
        <w:left w:val="none" w:sz="0" w:space="0" w:color="auto"/>
        <w:bottom w:val="none" w:sz="0" w:space="0" w:color="auto"/>
        <w:right w:val="none" w:sz="0" w:space="0" w:color="auto"/>
      </w:divBdr>
      <w:divsChild>
        <w:div w:id="1346904239">
          <w:marLeft w:val="547"/>
          <w:marRight w:val="0"/>
          <w:marTop w:val="0"/>
          <w:marBottom w:val="0"/>
          <w:divBdr>
            <w:top w:val="none" w:sz="0" w:space="0" w:color="auto"/>
            <w:left w:val="none" w:sz="0" w:space="0" w:color="auto"/>
            <w:bottom w:val="none" w:sz="0" w:space="0" w:color="auto"/>
            <w:right w:val="none" w:sz="0" w:space="0" w:color="auto"/>
          </w:divBdr>
        </w:div>
      </w:divsChild>
    </w:div>
    <w:div w:id="172290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Layout" Target="diagrams/layout1.xml"/><Relationship Id="rId18" Type="http://schemas.openxmlformats.org/officeDocument/2006/relationships/hyperlink" Target="http://www.revenue.ie" TargetMode="External"/><Relationship Id="rId26" Type="http://schemas.openxmlformats.org/officeDocument/2006/relationships/hyperlink" Target="https://www.revenue.ie/en/customs-traders-and-agents/brexit/index.aspx" TargetMode="External"/><Relationship Id="rId39" Type="http://schemas.openxmlformats.org/officeDocument/2006/relationships/hyperlink" Target="https://www.revenue.ie/en/customs-traders-and-agents/customs-electronic-systems/index.aspx" TargetMode="Externa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http://www.revenue.ie/ai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revenue.ie/brexit" TargetMode="External"/><Relationship Id="rId25" Type="http://schemas.openxmlformats.org/officeDocument/2006/relationships/hyperlink" Target="https://www.revenue.ie/en/customs-traders-and-agents/customs-electronic-systems/customs-decisions-system/index.aspx" TargetMode="External"/><Relationship Id="rId33" Type="http://schemas.openxmlformats.org/officeDocument/2006/relationships/hyperlink" Target="https://www.revenue.ie/en/customs-traders-and-agents/brexit/index.aspx" TargetMode="External"/><Relationship Id="rId38" Type="http://schemas.openxmlformats.org/officeDocument/2006/relationships/hyperlink" Target="https://www.revenue.ie/en/online-services/support/software-developers/index.aspx"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Layout" Target="diagrams/layout2.xml"/><Relationship Id="rId29" Type="http://schemas.openxmlformats.org/officeDocument/2006/relationships/diagramLayout" Target="diagrams/layout3.xm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enue.ie/en/customs-traders-and-agents/brexit/preparing-your-business/register-for-eori/index.aspx" TargetMode="External"/><Relationship Id="rId24" Type="http://schemas.openxmlformats.org/officeDocument/2006/relationships/hyperlink" Target="https://www.revenue.ie/en/customs-traders-and-agents/comprehensive-guarantee-and-guarantee-waivers/index.aspx" TargetMode="External"/><Relationship Id="rId32" Type="http://schemas.microsoft.com/office/2007/relationships/diagramDrawing" Target="diagrams/drawing3.xml"/><Relationship Id="rId37" Type="http://schemas.openxmlformats.org/officeDocument/2006/relationships/hyperlink" Target="http://www.revenue.ie/ais" TargetMode="External"/><Relationship Id="rId40" Type="http://schemas.openxmlformats.org/officeDocument/2006/relationships/hyperlink" Target="mailto:ecustoms@revenue.ie"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2.xml"/><Relationship Id="rId28" Type="http://schemas.openxmlformats.org/officeDocument/2006/relationships/diagramData" Target="diagrams/data3.xml"/><Relationship Id="rId36" Type="http://schemas.openxmlformats.org/officeDocument/2006/relationships/hyperlink" Target="mailto:aismailinglist@revenue.ie" TargetMode="External"/><Relationship Id="rId10" Type="http://schemas.openxmlformats.org/officeDocument/2006/relationships/hyperlink" Target="https://www.revenue.ie/en/customs-traders-and-agents/brexit/index.aspx" TargetMode="External"/><Relationship Id="rId19" Type="http://schemas.openxmlformats.org/officeDocument/2006/relationships/diagramData" Target="diagrams/data2.xml"/><Relationship Id="rId31"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yperlink" Target="https://www.revenue.ie/en/customs-traders-and-agents/brexit/index.aspx" TargetMode="External"/><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hyperlink" Target="mailto:brexitqueries@revenue.ie" TargetMode="External"/><Relationship Id="rId30" Type="http://schemas.openxmlformats.org/officeDocument/2006/relationships/diagramQuickStyle" Target="diagrams/quickStyle3.xml"/><Relationship Id="rId35" Type="http://schemas.openxmlformats.org/officeDocument/2006/relationships/hyperlink" Target="mailto:ucc-cmu@revenue.ie" TargetMode="External"/><Relationship Id="rId43" Type="http://schemas.openxmlformats.org/officeDocument/2006/relationships/theme" Target="theme/theme1.xml"/></Relationships>
</file>

<file path=word/diagrams/_rels/data2.xml.rels><?xml version="1.0" encoding="UTF-8" standalone="yes"?>
<Relationships xmlns="http://schemas.openxmlformats.org/package/2006/relationships"><Relationship Id="rId8" Type="http://schemas.openxmlformats.org/officeDocument/2006/relationships/hyperlink" Target="https://www.revenue.ie/en/customs-traders-and-agents/processing-goods-enduse-and-warehousing/warehousing.aspx" TargetMode="External"/><Relationship Id="rId3" Type="http://schemas.openxmlformats.org/officeDocument/2006/relationships/hyperlink" Target="https://www.revenue.ie/en/customs-traders-and-agents/processing-goods-enduse-and-warehousing/outward-processing.aspx" TargetMode="External"/><Relationship Id="rId7" Type="http://schemas.openxmlformats.org/officeDocument/2006/relationships/hyperlink" Target="https://www.revenue.ie/en/customs-traders-and-agents/authorised-economic-operators/index.aspx" TargetMode="External"/><Relationship Id="rId2" Type="http://schemas.openxmlformats.org/officeDocument/2006/relationships/hyperlink" Target="https://www.revenue.ie/en/customs-traders-and-agents/processing-goods-enduse-and-warehousing/inward-processing.aspx" TargetMode="External"/><Relationship Id="rId1" Type="http://schemas.openxmlformats.org/officeDocument/2006/relationships/hyperlink" Target="https://www.revenue.ie/en/customs-traders-and-agents/transit/index.aspx" TargetMode="External"/><Relationship Id="rId6" Type="http://schemas.openxmlformats.org/officeDocument/2006/relationships/hyperlink" Target="https://www.revenue.ie/en/customs-traders-and-agents/simplified-customs-procedures/entry-in-the-declarants-records-import.aspx" TargetMode="External"/><Relationship Id="rId5" Type="http://schemas.openxmlformats.org/officeDocument/2006/relationships/hyperlink" Target="https://www.revenue.ie/en/customs-traders-and-agents/simplified-customs-procedures/simplified-declaration-sd-for-imports.aspx" TargetMode="External"/><Relationship Id="rId10" Type="http://schemas.openxmlformats.org/officeDocument/2006/relationships/hyperlink" Target="https://www.revenue.ie/en/customs-traders-and-agents/customs-electronic-systems/aep/payment-methods/how-to-apply-for-a-customs-deferred-payment-authorisation.aspx" TargetMode="External"/><Relationship Id="rId4" Type="http://schemas.openxmlformats.org/officeDocument/2006/relationships/hyperlink" Target="https://www.revenue.ie/en/customs-traders-and-agents/processing-goods-enduse-and-warehousing/end-use.aspx" TargetMode="External"/><Relationship Id="rId9" Type="http://schemas.openxmlformats.org/officeDocument/2006/relationships/hyperlink" Target="https://www.revenue.ie/en/customs-traders-and-agents/importing-and-exporting/temporary-storage/index.aspx" TargetMode="External"/></Relationships>
</file>

<file path=word/diagrams/_rels/data3.xml.rels><?xml version="1.0" encoding="UTF-8" standalone="yes"?>
<Relationships xmlns="http://schemas.openxmlformats.org/package/2006/relationships"><Relationship Id="rId1" Type="http://schemas.openxmlformats.org/officeDocument/2006/relationships/hyperlink" Target="https://www.revenue.ie/en/customs-traders-and-agents/customs-electronic-systems/ais/business-impact/importers.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42E84B-EC75-422A-8ED3-B79CE3C78D47}" type="doc">
      <dgm:prSet loTypeId="urn:microsoft.com/office/officeart/2005/8/layout/cycle2" loCatId="cycle" qsTypeId="urn:microsoft.com/office/officeart/2005/8/quickstyle/3d3" qsCatId="3D" csTypeId="urn:microsoft.com/office/officeart/2005/8/colors/accent1_2" csCatId="accent1" phldr="1"/>
      <dgm:spPr/>
      <dgm:t>
        <a:bodyPr/>
        <a:lstStyle/>
        <a:p>
          <a:endParaRPr lang="en-IE"/>
        </a:p>
      </dgm:t>
    </dgm:pt>
    <dgm:pt modelId="{E466DE3B-FCDC-4D95-9AB6-490E41095F37}">
      <dgm:prSet phldrT="[Text]" custT="1"/>
      <dgm:spPr>
        <a:xfrm>
          <a:off x="2530345" y="665"/>
          <a:ext cx="1082933" cy="1082933"/>
        </a:xfrm>
        <a:prstGeom prst="ellipse">
          <a:avLst/>
        </a:prstGeom>
      </dgm:spPr>
      <dgm:t>
        <a:bodyPr/>
        <a:lstStyle/>
        <a:p>
          <a:pPr>
            <a:buNone/>
          </a:pPr>
          <a:r>
            <a:rPr lang="en-IE" sz="1050">
              <a:solidFill>
                <a:schemeClr val="accent4">
                  <a:lumMod val="20000"/>
                  <a:lumOff val="80000"/>
                  <a:alpha val="94000"/>
                </a:schemeClr>
              </a:solidFill>
              <a:latin typeface="Calibri" panose="020F0502020204030204"/>
              <a:ea typeface="+mn-ea"/>
              <a:cs typeface="+mn-cs"/>
            </a:rPr>
            <a:t>Assess your Supply Chain</a:t>
          </a:r>
        </a:p>
      </dgm:t>
    </dgm:pt>
    <dgm:pt modelId="{E85905EF-9182-4075-89C7-97986E15DEE4}" type="parTrans" cxnId="{F6E8F55B-F1FB-4B98-AD64-5A0F791AAE27}">
      <dgm:prSet/>
      <dgm:spPr/>
      <dgm:t>
        <a:bodyPr/>
        <a:lstStyle/>
        <a:p>
          <a:endParaRPr lang="en-IE">
            <a:solidFill>
              <a:schemeClr val="accent4">
                <a:lumMod val="20000"/>
                <a:lumOff val="80000"/>
                <a:alpha val="94000"/>
              </a:schemeClr>
            </a:solidFill>
          </a:endParaRPr>
        </a:p>
      </dgm:t>
    </dgm:pt>
    <dgm:pt modelId="{B5E0FE66-D490-4A68-9ACB-52FDA8C2B840}" type="sibTrans" cxnId="{F6E8F55B-F1FB-4B98-AD64-5A0F791AAE27}">
      <dgm:prSet/>
      <dgm:spPr>
        <a:xfrm rot="1542857">
          <a:off x="3653201" y="708787"/>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CA32D95D-218D-41EC-8464-93C61B98B40F}">
      <dgm:prSet phldrT="[Text]" custT="1"/>
      <dgm:spPr>
        <a:xfrm>
          <a:off x="3996122" y="706546"/>
          <a:ext cx="1082933" cy="1082933"/>
        </a:xfrm>
        <a:prstGeom prst="ellipse">
          <a:avLst/>
        </a:prstGeom>
        <a:solidFill>
          <a:srgbClr val="92D050"/>
        </a:solidFill>
      </dgm:spPr>
      <dgm:t>
        <a:bodyPr/>
        <a:lstStyle/>
        <a:p>
          <a:pPr algn="ctr">
            <a:buNone/>
          </a:pPr>
          <a:r>
            <a:rPr lang="en-IE" sz="1000" b="1">
              <a:solidFill>
                <a:sysClr val="windowText" lastClr="000000">
                  <a:alpha val="94000"/>
                </a:sysClr>
              </a:solidFill>
              <a:latin typeface="Calibri" panose="020F0502020204030204"/>
              <a:ea typeface="+mn-ea"/>
              <a:cs typeface="+mn-cs"/>
            </a:rPr>
            <a:t>Decide who will be responsible for Customs</a:t>
          </a:r>
          <a:r>
            <a:rPr lang="en-IE" sz="1000">
              <a:solidFill>
                <a:schemeClr val="accent4">
                  <a:lumMod val="20000"/>
                  <a:lumOff val="80000"/>
                  <a:alpha val="94000"/>
                </a:schemeClr>
              </a:solidFill>
              <a:latin typeface="Calibri" panose="020F0502020204030204"/>
              <a:ea typeface="+mn-ea"/>
              <a:cs typeface="+mn-cs"/>
            </a:rPr>
            <a:t> </a:t>
          </a:r>
          <a:r>
            <a:rPr lang="en-IE" sz="1000" b="1">
              <a:solidFill>
                <a:sysClr val="windowText" lastClr="000000">
                  <a:alpha val="94000"/>
                </a:sysClr>
              </a:solidFill>
              <a:latin typeface="Calibri" panose="020F0502020204030204"/>
              <a:ea typeface="+mn-ea"/>
              <a:cs typeface="+mn-cs"/>
            </a:rPr>
            <a:t>Compliance</a:t>
          </a:r>
          <a:r>
            <a:rPr lang="en-IE" sz="1000">
              <a:solidFill>
                <a:schemeClr val="accent4">
                  <a:lumMod val="20000"/>
                  <a:lumOff val="80000"/>
                  <a:alpha val="94000"/>
                </a:schemeClr>
              </a:solidFill>
              <a:latin typeface="Calibri" panose="020F0502020204030204"/>
              <a:ea typeface="+mn-ea"/>
              <a:cs typeface="+mn-cs"/>
            </a:rPr>
            <a:t>	</a:t>
          </a:r>
        </a:p>
      </dgm:t>
    </dgm:pt>
    <dgm:pt modelId="{1CC4C9CA-76D2-4A6E-ADCD-17C4027757EE}" type="parTrans" cxnId="{6CEE8037-FDD8-49E8-9874-4B0538701D18}">
      <dgm:prSet/>
      <dgm:spPr/>
      <dgm:t>
        <a:bodyPr/>
        <a:lstStyle/>
        <a:p>
          <a:endParaRPr lang="en-IE">
            <a:solidFill>
              <a:schemeClr val="accent4">
                <a:lumMod val="20000"/>
                <a:lumOff val="80000"/>
                <a:alpha val="94000"/>
              </a:schemeClr>
            </a:solidFill>
          </a:endParaRPr>
        </a:p>
      </dgm:t>
    </dgm:pt>
    <dgm:pt modelId="{D9595201-1456-4AE2-A687-BFDBFA42D659}" type="sibTrans" cxnId="{6CEE8037-FDD8-49E8-9874-4B0538701D18}">
      <dgm:prSet/>
      <dgm:spPr>
        <a:xfrm rot="4628571">
          <a:off x="4572633" y="1850363"/>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2B4E61F8-17E6-4132-9AA7-E05E605ED770}">
      <dgm:prSet phldrT="[Text]" custT="1"/>
      <dgm:spPr>
        <a:xfrm>
          <a:off x="4358139" y="2292646"/>
          <a:ext cx="1082933" cy="1082933"/>
        </a:xfrm>
        <a:prstGeom prst="ellipse">
          <a:avLst/>
        </a:prstGeom>
        <a:solidFill>
          <a:srgbClr val="7030A0"/>
        </a:solidFill>
      </dgm:spPr>
      <dgm:t>
        <a:bodyPr/>
        <a:lstStyle/>
        <a:p>
          <a:pPr>
            <a:buNone/>
          </a:pPr>
          <a:r>
            <a:rPr lang="en-IE" sz="1050">
              <a:solidFill>
                <a:schemeClr val="accent4">
                  <a:lumMod val="20000"/>
                  <a:lumOff val="80000"/>
                  <a:alpha val="94000"/>
                </a:schemeClr>
              </a:solidFill>
              <a:latin typeface="Calibri" panose="020F0502020204030204"/>
              <a:ea typeface="+mn-ea"/>
              <a:cs typeface="+mn-cs"/>
            </a:rPr>
            <a:t>Understand the Impact on Logistics</a:t>
          </a:r>
        </a:p>
      </dgm:t>
    </dgm:pt>
    <dgm:pt modelId="{67B5BD9B-8724-40E7-85D2-0BFA71FE61F6}" type="parTrans" cxnId="{DD8B54AE-0B61-4C35-ABE8-9C24D8150132}">
      <dgm:prSet/>
      <dgm:spPr/>
      <dgm:t>
        <a:bodyPr/>
        <a:lstStyle/>
        <a:p>
          <a:endParaRPr lang="en-IE">
            <a:solidFill>
              <a:schemeClr val="accent4">
                <a:lumMod val="20000"/>
                <a:lumOff val="80000"/>
                <a:alpha val="94000"/>
              </a:schemeClr>
            </a:solidFill>
          </a:endParaRPr>
        </a:p>
      </dgm:t>
    </dgm:pt>
    <dgm:pt modelId="{F1102877-4657-43A3-B484-DBEE8E12E9F4}" type="sibTrans" cxnId="{DD8B54AE-0B61-4C35-ABE8-9C24D8150132}">
      <dgm:prSet/>
      <dgm:spPr>
        <a:xfrm rot="7714286">
          <a:off x="4253370" y="3280966"/>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A136B4DF-0705-449E-8182-F3D363E4BC60}">
      <dgm:prSet phldrT="[Text]" custT="1"/>
      <dgm:spPr>
        <a:xfrm>
          <a:off x="3343790" y="3564600"/>
          <a:ext cx="1082933" cy="1082933"/>
        </a:xfrm>
        <a:prstGeom prst="ellipse">
          <a:avLst/>
        </a:prstGeom>
        <a:solidFill>
          <a:srgbClr val="FF0000"/>
        </a:solidFill>
      </dgm:spPr>
      <dgm:t>
        <a:bodyPr/>
        <a:lstStyle/>
        <a:p>
          <a:pPr>
            <a:buNone/>
          </a:pPr>
          <a:r>
            <a:rPr lang="en-IE" sz="900" b="1">
              <a:solidFill>
                <a:schemeClr val="accent4">
                  <a:lumMod val="20000"/>
                  <a:lumOff val="80000"/>
                  <a:alpha val="94000"/>
                </a:schemeClr>
              </a:solidFill>
              <a:latin typeface="Calibri" panose="020F0502020204030204"/>
              <a:ea typeface="+mn-ea"/>
              <a:cs typeface="+mn-cs"/>
            </a:rPr>
            <a:t>Get the appropriate Certification</a:t>
          </a:r>
        </a:p>
      </dgm:t>
    </dgm:pt>
    <dgm:pt modelId="{414EBC6A-CB45-45AA-88F2-472238A65686}" type="parTrans" cxnId="{D395ED07-4E7C-4937-B253-18B3B61CD3BF}">
      <dgm:prSet/>
      <dgm:spPr/>
      <dgm:t>
        <a:bodyPr/>
        <a:lstStyle/>
        <a:p>
          <a:endParaRPr lang="en-IE">
            <a:solidFill>
              <a:schemeClr val="accent4">
                <a:lumMod val="20000"/>
                <a:lumOff val="80000"/>
                <a:alpha val="94000"/>
              </a:schemeClr>
            </a:solidFill>
          </a:endParaRPr>
        </a:p>
      </dgm:t>
    </dgm:pt>
    <dgm:pt modelId="{E2331400-7959-4874-8D0A-400BB7AC70B6}" type="sibTrans" cxnId="{D395ED07-4E7C-4937-B253-18B3B61CD3BF}">
      <dgm:prSet/>
      <dgm:spPr>
        <a:xfrm rot="10800000">
          <a:off x="2935823" y="3923322"/>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F7AB7A59-0A1A-4F56-87FF-973FC5404A03}">
      <dgm:prSet phldrT="[Text]" custT="1"/>
      <dgm:spPr>
        <a:xfrm>
          <a:off x="1716900" y="3564600"/>
          <a:ext cx="1082933" cy="1082933"/>
        </a:xfrm>
        <a:prstGeom prst="ellipse">
          <a:avLst/>
        </a:prstGeom>
        <a:solidFill>
          <a:srgbClr val="00B0F0"/>
        </a:solidFill>
      </dgm:spPr>
      <dgm:t>
        <a:bodyPr/>
        <a:lstStyle/>
        <a:p>
          <a:pPr>
            <a:buNone/>
          </a:pPr>
          <a:r>
            <a:rPr lang="en-IE" sz="1050" b="1">
              <a:solidFill>
                <a:schemeClr val="accent4">
                  <a:lumMod val="20000"/>
                  <a:lumOff val="80000"/>
                  <a:alpha val="94000"/>
                </a:schemeClr>
              </a:solidFill>
              <a:latin typeface="Calibri" panose="020F0502020204030204"/>
              <a:ea typeface="+mn-ea"/>
              <a:cs typeface="+mn-cs"/>
            </a:rPr>
            <a:t>Make arrangements for the Payment of Import Duties</a:t>
          </a:r>
        </a:p>
      </dgm:t>
    </dgm:pt>
    <dgm:pt modelId="{B586B3D1-366C-446B-991E-A6A598861FAF}" type="parTrans" cxnId="{EDF00923-F3BC-4D8F-A0CF-F0BEE2DED994}">
      <dgm:prSet/>
      <dgm:spPr/>
      <dgm:t>
        <a:bodyPr/>
        <a:lstStyle/>
        <a:p>
          <a:endParaRPr lang="en-IE">
            <a:solidFill>
              <a:schemeClr val="accent4">
                <a:lumMod val="20000"/>
                <a:lumOff val="80000"/>
                <a:alpha val="94000"/>
              </a:schemeClr>
            </a:solidFill>
          </a:endParaRPr>
        </a:p>
      </dgm:t>
    </dgm:pt>
    <dgm:pt modelId="{0EC59145-3035-4647-954C-D8843DA412B8}" type="sibTrans" cxnId="{EDF00923-F3BC-4D8F-A0CF-F0BEE2DED994}">
      <dgm:prSet/>
      <dgm:spPr>
        <a:xfrm rot="13885714">
          <a:off x="1612132" y="3293724"/>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B86154B2-1101-456E-B5C7-48898A8EFD18}">
      <dgm:prSet custT="1"/>
      <dgm:spPr>
        <a:xfrm>
          <a:off x="1064568" y="706546"/>
          <a:ext cx="1082933" cy="1082933"/>
        </a:xfrm>
        <a:prstGeom prst="ellipse">
          <a:avLst/>
        </a:prstGeom>
        <a:solidFill>
          <a:schemeClr val="accent2"/>
        </a:solidFill>
      </dgm:spPr>
      <dgm:t>
        <a:bodyPr/>
        <a:lstStyle/>
        <a:p>
          <a:pPr>
            <a:buNone/>
          </a:pPr>
          <a:r>
            <a:rPr lang="en-IE" sz="1050" b="1">
              <a:solidFill>
                <a:schemeClr val="accent4">
                  <a:lumMod val="20000"/>
                  <a:lumOff val="80000"/>
                  <a:alpha val="94000"/>
                </a:schemeClr>
              </a:solidFill>
              <a:latin typeface="Calibri" panose="020F0502020204030204"/>
              <a:ea typeface="+mn-ea"/>
              <a:cs typeface="+mn-cs"/>
            </a:rPr>
            <a:t>Advice</a:t>
          </a:r>
        </a:p>
      </dgm:t>
    </dgm:pt>
    <dgm:pt modelId="{018B0020-80E0-437D-9ED7-A8105EE3B4C9}" type="parTrans" cxnId="{982B552E-0FA6-4520-BCBB-1059B30910F4}">
      <dgm:prSet/>
      <dgm:spPr/>
      <dgm:t>
        <a:bodyPr/>
        <a:lstStyle/>
        <a:p>
          <a:endParaRPr lang="en-IE">
            <a:solidFill>
              <a:schemeClr val="accent4">
                <a:lumMod val="20000"/>
                <a:lumOff val="80000"/>
                <a:alpha val="94000"/>
              </a:schemeClr>
            </a:solidFill>
          </a:endParaRPr>
        </a:p>
      </dgm:t>
    </dgm:pt>
    <dgm:pt modelId="{D3078D9E-1C14-430A-95D1-AA6ED926975E}" type="sibTrans" cxnId="{982B552E-0FA6-4520-BCBB-1059B30910F4}">
      <dgm:prSet/>
      <dgm:spPr>
        <a:xfrm rot="20057143">
          <a:off x="2187424" y="715868"/>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C0E5F674-A4D2-4DD1-A742-04C47B238127}">
      <dgm:prSet custT="1"/>
      <dgm:spPr>
        <a:xfrm>
          <a:off x="702551" y="2292646"/>
          <a:ext cx="1082933" cy="1082933"/>
        </a:xfrm>
        <a:prstGeom prst="ellipse">
          <a:avLst/>
        </a:prstGeom>
        <a:solidFill>
          <a:srgbClr val="00B050"/>
        </a:solidFill>
      </dgm:spPr>
      <dgm:t>
        <a:bodyPr/>
        <a:lstStyle/>
        <a:p>
          <a:pPr>
            <a:buNone/>
          </a:pPr>
          <a:r>
            <a:rPr lang="en-IE" sz="1050" b="1">
              <a:solidFill>
                <a:schemeClr val="accent4">
                  <a:lumMod val="20000"/>
                  <a:lumOff val="80000"/>
                  <a:alpha val="94000"/>
                </a:schemeClr>
              </a:solidFill>
              <a:latin typeface="Calibri" panose="020F0502020204030204"/>
              <a:ea typeface="+mn-ea"/>
              <a:cs typeface="+mn-cs"/>
            </a:rPr>
            <a:t>Consider the relevant VAT and Excise matters</a:t>
          </a:r>
        </a:p>
      </dgm:t>
    </dgm:pt>
    <dgm:pt modelId="{37C3D0BE-AE4A-433E-A751-86163AB93486}" type="parTrans" cxnId="{AF94A64B-A35B-44DB-965D-3F3A6DA71839}">
      <dgm:prSet/>
      <dgm:spPr/>
      <dgm:t>
        <a:bodyPr/>
        <a:lstStyle/>
        <a:p>
          <a:endParaRPr lang="en-IE">
            <a:solidFill>
              <a:schemeClr val="accent4">
                <a:lumMod val="20000"/>
                <a:lumOff val="80000"/>
                <a:alpha val="94000"/>
              </a:schemeClr>
            </a:solidFill>
          </a:endParaRPr>
        </a:p>
      </dgm:t>
    </dgm:pt>
    <dgm:pt modelId="{4A42E81C-09DF-40BE-A333-4AE0AB3A0826}" type="sibTrans" cxnId="{AF94A64B-A35B-44DB-965D-3F3A6DA71839}">
      <dgm:prSet/>
      <dgm:spPr>
        <a:xfrm rot="16971429">
          <a:off x="1279063" y="1866273"/>
          <a:ext cx="288296" cy="365490"/>
        </a:xfrm>
        <a:prstGeom prst="rightArrow">
          <a:avLst>
            <a:gd name="adj1" fmla="val 60000"/>
            <a:gd name="adj2" fmla="val 50000"/>
          </a:avLst>
        </a:prstGeom>
      </dgm:spPr>
      <dgm:t>
        <a:bodyPr/>
        <a:lstStyle/>
        <a:p>
          <a:pPr>
            <a:buNone/>
          </a:pPr>
          <a:endParaRPr lang="en-IE">
            <a:solidFill>
              <a:schemeClr val="accent4">
                <a:lumMod val="20000"/>
                <a:lumOff val="80000"/>
                <a:alpha val="94000"/>
              </a:schemeClr>
            </a:solidFill>
            <a:latin typeface="Calibri" panose="020F0502020204030204"/>
            <a:ea typeface="+mn-ea"/>
            <a:cs typeface="+mn-cs"/>
          </a:endParaRPr>
        </a:p>
      </dgm:t>
    </dgm:pt>
    <dgm:pt modelId="{302501F0-37A5-4858-8631-356DFB804C9D}">
      <dgm:prSet custT="1"/>
      <dgm:spPr>
        <a:solidFill>
          <a:schemeClr val="accent4"/>
        </a:solidFill>
      </dgm:spPr>
      <dgm:t>
        <a:bodyPr/>
        <a:lstStyle/>
        <a:p>
          <a:r>
            <a:rPr lang="en-IE" sz="1050" b="1">
              <a:solidFill>
                <a:sysClr val="windowText" lastClr="000000"/>
              </a:solidFill>
            </a:rPr>
            <a:t>Register for EORI</a:t>
          </a:r>
        </a:p>
      </dgm:t>
    </dgm:pt>
    <dgm:pt modelId="{8D98FE63-534E-4F5C-9C0C-70411A3C8C32}" type="parTrans" cxnId="{FA55793E-D9AF-4963-AE5E-184F3BC29772}">
      <dgm:prSet/>
      <dgm:spPr/>
      <dgm:t>
        <a:bodyPr/>
        <a:lstStyle/>
        <a:p>
          <a:endParaRPr lang="en-IE"/>
        </a:p>
      </dgm:t>
    </dgm:pt>
    <dgm:pt modelId="{FA395479-C949-410B-A9C3-E13CD8470E52}" type="sibTrans" cxnId="{FA55793E-D9AF-4963-AE5E-184F3BC29772}">
      <dgm:prSet/>
      <dgm:spPr/>
      <dgm:t>
        <a:bodyPr/>
        <a:lstStyle/>
        <a:p>
          <a:endParaRPr lang="en-IE"/>
        </a:p>
      </dgm:t>
    </dgm:pt>
    <dgm:pt modelId="{60D99849-EF43-4007-ABF7-796DF78D09B2}" type="pres">
      <dgm:prSet presAssocID="{B142E84B-EC75-422A-8ED3-B79CE3C78D47}" presName="cycle" presStyleCnt="0">
        <dgm:presLayoutVars>
          <dgm:dir/>
          <dgm:resizeHandles val="exact"/>
        </dgm:presLayoutVars>
      </dgm:prSet>
      <dgm:spPr/>
    </dgm:pt>
    <dgm:pt modelId="{5D93E97A-F0A1-43AA-A4BA-505EF5BDF2D2}" type="pres">
      <dgm:prSet presAssocID="{302501F0-37A5-4858-8631-356DFB804C9D}" presName="node" presStyleLbl="node1" presStyleIdx="0" presStyleCnt="8" custScaleX="113428" custScaleY="115061">
        <dgm:presLayoutVars>
          <dgm:bulletEnabled val="1"/>
        </dgm:presLayoutVars>
      </dgm:prSet>
      <dgm:spPr/>
    </dgm:pt>
    <dgm:pt modelId="{383D94DC-1A33-4AA7-B8E7-5DCE9C92589C}" type="pres">
      <dgm:prSet presAssocID="{FA395479-C949-410B-A9C3-E13CD8470E52}" presName="sibTrans" presStyleLbl="sibTrans2D1" presStyleIdx="0" presStyleCnt="8"/>
      <dgm:spPr/>
    </dgm:pt>
    <dgm:pt modelId="{CA55E43D-B621-46D4-ABCC-8643ABEA97EF}" type="pres">
      <dgm:prSet presAssocID="{FA395479-C949-410B-A9C3-E13CD8470E52}" presName="connectorText" presStyleLbl="sibTrans2D1" presStyleIdx="0" presStyleCnt="8"/>
      <dgm:spPr/>
    </dgm:pt>
    <dgm:pt modelId="{96A574B0-AA39-428E-8A57-8DB936F1DF61}" type="pres">
      <dgm:prSet presAssocID="{E466DE3B-FCDC-4D95-9AB6-490E41095F37}" presName="node" presStyleLbl="node1" presStyleIdx="1" presStyleCnt="8" custScaleX="115636" custScaleY="121504" custRadScaleRad="99337" custRadScaleInc="1492">
        <dgm:presLayoutVars>
          <dgm:bulletEnabled val="1"/>
        </dgm:presLayoutVars>
      </dgm:prSet>
      <dgm:spPr/>
    </dgm:pt>
    <dgm:pt modelId="{8306F925-0618-4AF6-9B1F-F1C950A0E507}" type="pres">
      <dgm:prSet presAssocID="{B5E0FE66-D490-4A68-9ACB-52FDA8C2B840}" presName="sibTrans" presStyleLbl="sibTrans2D1" presStyleIdx="1" presStyleCnt="8"/>
      <dgm:spPr/>
    </dgm:pt>
    <dgm:pt modelId="{D275B30B-925A-42E3-9BE6-855123D6EA67}" type="pres">
      <dgm:prSet presAssocID="{B5E0FE66-D490-4A68-9ACB-52FDA8C2B840}" presName="connectorText" presStyleLbl="sibTrans2D1" presStyleIdx="1" presStyleCnt="8"/>
      <dgm:spPr/>
    </dgm:pt>
    <dgm:pt modelId="{3011152F-2747-4829-8C7C-1312B110B2E9}" type="pres">
      <dgm:prSet presAssocID="{CA32D95D-218D-41EC-8464-93C61B98B40F}" presName="node" presStyleLbl="node1" presStyleIdx="2" presStyleCnt="8" custScaleX="111352" custScaleY="104756">
        <dgm:presLayoutVars>
          <dgm:bulletEnabled val="1"/>
        </dgm:presLayoutVars>
      </dgm:prSet>
      <dgm:spPr/>
    </dgm:pt>
    <dgm:pt modelId="{18FCFCF5-C954-494D-8EE6-5C594F00EF17}" type="pres">
      <dgm:prSet presAssocID="{D9595201-1456-4AE2-A687-BFDBFA42D659}" presName="sibTrans" presStyleLbl="sibTrans2D1" presStyleIdx="2" presStyleCnt="8"/>
      <dgm:spPr/>
    </dgm:pt>
    <dgm:pt modelId="{C41F79B3-7E13-4B36-9603-3A92776E6E86}" type="pres">
      <dgm:prSet presAssocID="{D9595201-1456-4AE2-A687-BFDBFA42D659}" presName="connectorText" presStyleLbl="sibTrans2D1" presStyleIdx="2" presStyleCnt="8"/>
      <dgm:spPr/>
    </dgm:pt>
    <dgm:pt modelId="{FE406567-14BD-42CE-A2FF-D7298B347637}" type="pres">
      <dgm:prSet presAssocID="{2B4E61F8-17E6-4132-9AA7-E05E605ED770}" presName="node" presStyleLbl="node1" presStyleIdx="3" presStyleCnt="8" custScaleX="115769" custScaleY="118417">
        <dgm:presLayoutVars>
          <dgm:bulletEnabled val="1"/>
        </dgm:presLayoutVars>
      </dgm:prSet>
      <dgm:spPr/>
    </dgm:pt>
    <dgm:pt modelId="{8F43D9A7-84B2-4E69-AE5B-87A92C0B7785}" type="pres">
      <dgm:prSet presAssocID="{F1102877-4657-43A3-B484-DBEE8E12E9F4}" presName="sibTrans" presStyleLbl="sibTrans2D1" presStyleIdx="3" presStyleCnt="8"/>
      <dgm:spPr/>
    </dgm:pt>
    <dgm:pt modelId="{D21A8408-CD88-402A-97E0-7FA14096AAB0}" type="pres">
      <dgm:prSet presAssocID="{F1102877-4657-43A3-B484-DBEE8E12E9F4}" presName="connectorText" presStyleLbl="sibTrans2D1" presStyleIdx="3" presStyleCnt="8"/>
      <dgm:spPr/>
    </dgm:pt>
    <dgm:pt modelId="{08F5259B-90EB-4876-AA78-4B0571695018}" type="pres">
      <dgm:prSet presAssocID="{A136B4DF-0705-449E-8182-F3D363E4BC60}" presName="node" presStyleLbl="node1" presStyleIdx="4" presStyleCnt="8" custScaleX="115781" custScaleY="110525">
        <dgm:presLayoutVars>
          <dgm:bulletEnabled val="1"/>
        </dgm:presLayoutVars>
      </dgm:prSet>
      <dgm:spPr/>
    </dgm:pt>
    <dgm:pt modelId="{96992F50-74F9-4E36-8202-A233AE82455E}" type="pres">
      <dgm:prSet presAssocID="{E2331400-7959-4874-8D0A-400BB7AC70B6}" presName="sibTrans" presStyleLbl="sibTrans2D1" presStyleIdx="4" presStyleCnt="8"/>
      <dgm:spPr/>
    </dgm:pt>
    <dgm:pt modelId="{649DA865-C706-4C3A-B5C9-7AA8D727BC0B}" type="pres">
      <dgm:prSet presAssocID="{E2331400-7959-4874-8D0A-400BB7AC70B6}" presName="connectorText" presStyleLbl="sibTrans2D1" presStyleIdx="4" presStyleCnt="8"/>
      <dgm:spPr/>
    </dgm:pt>
    <dgm:pt modelId="{C5239AF8-EC3F-47B8-A821-D49D6B3E2DAC}" type="pres">
      <dgm:prSet presAssocID="{F7AB7A59-0A1A-4F56-87FF-973FC5404A03}" presName="node" presStyleLbl="node1" presStyleIdx="5" presStyleCnt="8" custScaleX="120875" custScaleY="109347">
        <dgm:presLayoutVars>
          <dgm:bulletEnabled val="1"/>
        </dgm:presLayoutVars>
      </dgm:prSet>
      <dgm:spPr/>
    </dgm:pt>
    <dgm:pt modelId="{F7E03DE2-FECB-4F62-AED0-6401930DC945}" type="pres">
      <dgm:prSet presAssocID="{0EC59145-3035-4647-954C-D8843DA412B8}" presName="sibTrans" presStyleLbl="sibTrans2D1" presStyleIdx="5" presStyleCnt="8"/>
      <dgm:spPr/>
    </dgm:pt>
    <dgm:pt modelId="{5E1AF53E-53B9-49EA-830B-EA19BE4CB56C}" type="pres">
      <dgm:prSet presAssocID="{0EC59145-3035-4647-954C-D8843DA412B8}" presName="connectorText" presStyleLbl="sibTrans2D1" presStyleIdx="5" presStyleCnt="8"/>
      <dgm:spPr/>
    </dgm:pt>
    <dgm:pt modelId="{359233B6-8D5F-404B-8370-4E9598CE146D}" type="pres">
      <dgm:prSet presAssocID="{C0E5F674-A4D2-4DD1-A742-04C47B238127}" presName="node" presStyleLbl="node1" presStyleIdx="6" presStyleCnt="8" custScaleX="114124" custScaleY="110815">
        <dgm:presLayoutVars>
          <dgm:bulletEnabled val="1"/>
        </dgm:presLayoutVars>
      </dgm:prSet>
      <dgm:spPr/>
    </dgm:pt>
    <dgm:pt modelId="{080BD4FE-EB23-4DF2-AA91-EE52EFCE69AD}" type="pres">
      <dgm:prSet presAssocID="{4A42E81C-09DF-40BE-A333-4AE0AB3A0826}" presName="sibTrans" presStyleLbl="sibTrans2D1" presStyleIdx="6" presStyleCnt="8"/>
      <dgm:spPr/>
    </dgm:pt>
    <dgm:pt modelId="{FB21DB2B-4F9E-4D2B-833E-38B510AA2605}" type="pres">
      <dgm:prSet presAssocID="{4A42E81C-09DF-40BE-A333-4AE0AB3A0826}" presName="connectorText" presStyleLbl="sibTrans2D1" presStyleIdx="6" presStyleCnt="8"/>
      <dgm:spPr/>
    </dgm:pt>
    <dgm:pt modelId="{66DF6DC1-A49A-4D3D-B93B-25EED2C2AD84}" type="pres">
      <dgm:prSet presAssocID="{B86154B2-1101-456E-B5C7-48898A8EFD18}" presName="node" presStyleLbl="node1" presStyleIdx="7" presStyleCnt="8" custScaleX="113350" custScaleY="110882">
        <dgm:presLayoutVars>
          <dgm:bulletEnabled val="1"/>
        </dgm:presLayoutVars>
      </dgm:prSet>
      <dgm:spPr/>
    </dgm:pt>
    <dgm:pt modelId="{749AFC87-E31B-47EF-B87D-696CBF78C612}" type="pres">
      <dgm:prSet presAssocID="{D3078D9E-1C14-430A-95D1-AA6ED926975E}" presName="sibTrans" presStyleLbl="sibTrans2D1" presStyleIdx="7" presStyleCnt="8"/>
      <dgm:spPr/>
    </dgm:pt>
    <dgm:pt modelId="{90F236DB-96D9-464F-B60E-CD511938E9E4}" type="pres">
      <dgm:prSet presAssocID="{D3078D9E-1C14-430A-95D1-AA6ED926975E}" presName="connectorText" presStyleLbl="sibTrans2D1" presStyleIdx="7" presStyleCnt="8"/>
      <dgm:spPr/>
    </dgm:pt>
  </dgm:ptLst>
  <dgm:cxnLst>
    <dgm:cxn modelId="{74252D07-32C9-499E-8828-CB5E5DC1004B}" type="presOf" srcId="{F1102877-4657-43A3-B484-DBEE8E12E9F4}" destId="{D21A8408-CD88-402A-97E0-7FA14096AAB0}" srcOrd="1" destOrd="0" presId="urn:microsoft.com/office/officeart/2005/8/layout/cycle2"/>
    <dgm:cxn modelId="{D395ED07-4E7C-4937-B253-18B3B61CD3BF}" srcId="{B142E84B-EC75-422A-8ED3-B79CE3C78D47}" destId="{A136B4DF-0705-449E-8182-F3D363E4BC60}" srcOrd="4" destOrd="0" parTransId="{414EBC6A-CB45-45AA-88F2-472238A65686}" sibTransId="{E2331400-7959-4874-8D0A-400BB7AC70B6}"/>
    <dgm:cxn modelId="{55A7F20B-67FC-4058-9A52-997A59E7D92E}" type="presOf" srcId="{FA395479-C949-410B-A9C3-E13CD8470E52}" destId="{383D94DC-1A33-4AA7-B8E7-5DCE9C92589C}" srcOrd="0" destOrd="0" presId="urn:microsoft.com/office/officeart/2005/8/layout/cycle2"/>
    <dgm:cxn modelId="{C155A310-F4C6-48A7-9B96-22ED51236FD5}" type="presOf" srcId="{CA32D95D-218D-41EC-8464-93C61B98B40F}" destId="{3011152F-2747-4829-8C7C-1312B110B2E9}" srcOrd="0" destOrd="0" presId="urn:microsoft.com/office/officeart/2005/8/layout/cycle2"/>
    <dgm:cxn modelId="{6610F01E-A3E2-4FE2-9B78-ADFED5060F47}" type="presOf" srcId="{F7AB7A59-0A1A-4F56-87FF-973FC5404A03}" destId="{C5239AF8-EC3F-47B8-A821-D49D6B3E2DAC}" srcOrd="0" destOrd="0" presId="urn:microsoft.com/office/officeart/2005/8/layout/cycle2"/>
    <dgm:cxn modelId="{EDF00923-F3BC-4D8F-A0CF-F0BEE2DED994}" srcId="{B142E84B-EC75-422A-8ED3-B79CE3C78D47}" destId="{F7AB7A59-0A1A-4F56-87FF-973FC5404A03}" srcOrd="5" destOrd="0" parTransId="{B586B3D1-366C-446B-991E-A6A598861FAF}" sibTransId="{0EC59145-3035-4647-954C-D8843DA412B8}"/>
    <dgm:cxn modelId="{982B552E-0FA6-4520-BCBB-1059B30910F4}" srcId="{B142E84B-EC75-422A-8ED3-B79CE3C78D47}" destId="{B86154B2-1101-456E-B5C7-48898A8EFD18}" srcOrd="7" destOrd="0" parTransId="{018B0020-80E0-437D-9ED7-A8105EE3B4C9}" sibTransId="{D3078D9E-1C14-430A-95D1-AA6ED926975E}"/>
    <dgm:cxn modelId="{818CDC32-E5C7-43AC-BBF8-7BE22BA2BD50}" type="presOf" srcId="{0EC59145-3035-4647-954C-D8843DA412B8}" destId="{F7E03DE2-FECB-4F62-AED0-6401930DC945}" srcOrd="0" destOrd="0" presId="urn:microsoft.com/office/officeart/2005/8/layout/cycle2"/>
    <dgm:cxn modelId="{6CEE8037-FDD8-49E8-9874-4B0538701D18}" srcId="{B142E84B-EC75-422A-8ED3-B79CE3C78D47}" destId="{CA32D95D-218D-41EC-8464-93C61B98B40F}" srcOrd="2" destOrd="0" parTransId="{1CC4C9CA-76D2-4A6E-ADCD-17C4027757EE}" sibTransId="{D9595201-1456-4AE2-A687-BFDBFA42D659}"/>
    <dgm:cxn modelId="{461B9E37-C843-493E-9BB6-71CECAA781DA}" type="presOf" srcId="{E466DE3B-FCDC-4D95-9AB6-490E41095F37}" destId="{96A574B0-AA39-428E-8A57-8DB936F1DF61}" srcOrd="0" destOrd="0" presId="urn:microsoft.com/office/officeart/2005/8/layout/cycle2"/>
    <dgm:cxn modelId="{FA55793E-D9AF-4963-AE5E-184F3BC29772}" srcId="{B142E84B-EC75-422A-8ED3-B79CE3C78D47}" destId="{302501F0-37A5-4858-8631-356DFB804C9D}" srcOrd="0" destOrd="0" parTransId="{8D98FE63-534E-4F5C-9C0C-70411A3C8C32}" sibTransId="{FA395479-C949-410B-A9C3-E13CD8470E52}"/>
    <dgm:cxn modelId="{F6E8F55B-F1FB-4B98-AD64-5A0F791AAE27}" srcId="{B142E84B-EC75-422A-8ED3-B79CE3C78D47}" destId="{E466DE3B-FCDC-4D95-9AB6-490E41095F37}" srcOrd="1" destOrd="0" parTransId="{E85905EF-9182-4075-89C7-97986E15DEE4}" sibTransId="{B5E0FE66-D490-4A68-9ACB-52FDA8C2B840}"/>
    <dgm:cxn modelId="{AFB4D160-83ED-441B-BB60-F38D01AAA079}" type="presOf" srcId="{D9595201-1456-4AE2-A687-BFDBFA42D659}" destId="{18FCFCF5-C954-494D-8EE6-5C594F00EF17}" srcOrd="0" destOrd="0" presId="urn:microsoft.com/office/officeart/2005/8/layout/cycle2"/>
    <dgm:cxn modelId="{714F1642-42EF-494F-9BFE-CD6F30A91100}" type="presOf" srcId="{4A42E81C-09DF-40BE-A333-4AE0AB3A0826}" destId="{FB21DB2B-4F9E-4D2B-833E-38B510AA2605}" srcOrd="1" destOrd="0" presId="urn:microsoft.com/office/officeart/2005/8/layout/cycle2"/>
    <dgm:cxn modelId="{6519E062-2D2A-4809-B2A2-41207AB4AE17}" type="presOf" srcId="{F1102877-4657-43A3-B484-DBEE8E12E9F4}" destId="{8F43D9A7-84B2-4E69-AE5B-87A92C0B7785}" srcOrd="0" destOrd="0" presId="urn:microsoft.com/office/officeart/2005/8/layout/cycle2"/>
    <dgm:cxn modelId="{87C9CF47-1D08-4654-9B79-B1B691078199}" type="presOf" srcId="{B142E84B-EC75-422A-8ED3-B79CE3C78D47}" destId="{60D99849-EF43-4007-ABF7-796DF78D09B2}" srcOrd="0" destOrd="0" presId="urn:microsoft.com/office/officeart/2005/8/layout/cycle2"/>
    <dgm:cxn modelId="{AF94A64B-A35B-44DB-965D-3F3A6DA71839}" srcId="{B142E84B-EC75-422A-8ED3-B79CE3C78D47}" destId="{C0E5F674-A4D2-4DD1-A742-04C47B238127}" srcOrd="6" destOrd="0" parTransId="{37C3D0BE-AE4A-433E-A751-86163AB93486}" sibTransId="{4A42E81C-09DF-40BE-A333-4AE0AB3A0826}"/>
    <dgm:cxn modelId="{D8BC7754-866D-4082-88D3-BFF10FC73202}" type="presOf" srcId="{E2331400-7959-4874-8D0A-400BB7AC70B6}" destId="{649DA865-C706-4C3A-B5C9-7AA8D727BC0B}" srcOrd="1" destOrd="0" presId="urn:microsoft.com/office/officeart/2005/8/layout/cycle2"/>
    <dgm:cxn modelId="{E54FF457-D1BC-49EA-8F88-83F74C58A924}" type="presOf" srcId="{B5E0FE66-D490-4A68-9ACB-52FDA8C2B840}" destId="{8306F925-0618-4AF6-9B1F-F1C950A0E507}" srcOrd="0" destOrd="0" presId="urn:microsoft.com/office/officeart/2005/8/layout/cycle2"/>
    <dgm:cxn modelId="{6AE94485-42F6-4AC2-A0A8-E08F94266B5D}" type="presOf" srcId="{A136B4DF-0705-449E-8182-F3D363E4BC60}" destId="{08F5259B-90EB-4876-AA78-4B0571695018}" srcOrd="0" destOrd="0" presId="urn:microsoft.com/office/officeart/2005/8/layout/cycle2"/>
    <dgm:cxn modelId="{72D9BD87-9E43-4B57-A88D-AEE171CDFF7F}" type="presOf" srcId="{FA395479-C949-410B-A9C3-E13CD8470E52}" destId="{CA55E43D-B621-46D4-ABCC-8643ABEA97EF}" srcOrd="1" destOrd="0" presId="urn:microsoft.com/office/officeart/2005/8/layout/cycle2"/>
    <dgm:cxn modelId="{52415891-45BC-4A4F-8C8E-9B9F16824CCA}" type="presOf" srcId="{4A42E81C-09DF-40BE-A333-4AE0AB3A0826}" destId="{080BD4FE-EB23-4DF2-AA91-EE52EFCE69AD}" srcOrd="0" destOrd="0" presId="urn:microsoft.com/office/officeart/2005/8/layout/cycle2"/>
    <dgm:cxn modelId="{7B660892-106C-4DA2-9CA2-F4ED9CA15562}" type="presOf" srcId="{D3078D9E-1C14-430A-95D1-AA6ED926975E}" destId="{749AFC87-E31B-47EF-B87D-696CBF78C612}" srcOrd="0" destOrd="0" presId="urn:microsoft.com/office/officeart/2005/8/layout/cycle2"/>
    <dgm:cxn modelId="{3812FD95-2EC8-4904-9249-36932B5DAC58}" type="presOf" srcId="{E2331400-7959-4874-8D0A-400BB7AC70B6}" destId="{96992F50-74F9-4E36-8202-A233AE82455E}" srcOrd="0" destOrd="0" presId="urn:microsoft.com/office/officeart/2005/8/layout/cycle2"/>
    <dgm:cxn modelId="{0A0F769D-0D80-4D64-AA1E-13D3D622E32B}" type="presOf" srcId="{D9595201-1456-4AE2-A687-BFDBFA42D659}" destId="{C41F79B3-7E13-4B36-9603-3A92776E6E86}" srcOrd="1" destOrd="0" presId="urn:microsoft.com/office/officeart/2005/8/layout/cycle2"/>
    <dgm:cxn modelId="{F67ED5A4-AFD9-4C0B-8033-8C9DBAB80FAF}" type="presOf" srcId="{D3078D9E-1C14-430A-95D1-AA6ED926975E}" destId="{90F236DB-96D9-464F-B60E-CD511938E9E4}" srcOrd="1" destOrd="0" presId="urn:microsoft.com/office/officeart/2005/8/layout/cycle2"/>
    <dgm:cxn modelId="{8B5E92AC-6BEC-4D8C-8EAF-E77EC8324EA1}" type="presOf" srcId="{0EC59145-3035-4647-954C-D8843DA412B8}" destId="{5E1AF53E-53B9-49EA-830B-EA19BE4CB56C}" srcOrd="1" destOrd="0" presId="urn:microsoft.com/office/officeart/2005/8/layout/cycle2"/>
    <dgm:cxn modelId="{DD8B54AE-0B61-4C35-ABE8-9C24D8150132}" srcId="{B142E84B-EC75-422A-8ED3-B79CE3C78D47}" destId="{2B4E61F8-17E6-4132-9AA7-E05E605ED770}" srcOrd="3" destOrd="0" parTransId="{67B5BD9B-8724-40E7-85D2-0BFA71FE61F6}" sibTransId="{F1102877-4657-43A3-B484-DBEE8E12E9F4}"/>
    <dgm:cxn modelId="{436326C0-9A26-49AC-99D7-4611C6F1DEE2}" type="presOf" srcId="{302501F0-37A5-4858-8631-356DFB804C9D}" destId="{5D93E97A-F0A1-43AA-A4BA-505EF5BDF2D2}" srcOrd="0" destOrd="0" presId="urn:microsoft.com/office/officeart/2005/8/layout/cycle2"/>
    <dgm:cxn modelId="{73C591C1-CC98-473F-A8EB-630ED62C1997}" type="presOf" srcId="{B5E0FE66-D490-4A68-9ACB-52FDA8C2B840}" destId="{D275B30B-925A-42E3-9BE6-855123D6EA67}" srcOrd="1" destOrd="0" presId="urn:microsoft.com/office/officeart/2005/8/layout/cycle2"/>
    <dgm:cxn modelId="{23766BE2-DE79-492D-8F56-1413462D20B3}" type="presOf" srcId="{2B4E61F8-17E6-4132-9AA7-E05E605ED770}" destId="{FE406567-14BD-42CE-A2FF-D7298B347637}" srcOrd="0" destOrd="0" presId="urn:microsoft.com/office/officeart/2005/8/layout/cycle2"/>
    <dgm:cxn modelId="{9A269AE8-F0E2-47C4-9797-A2026EB0C3FD}" type="presOf" srcId="{B86154B2-1101-456E-B5C7-48898A8EFD18}" destId="{66DF6DC1-A49A-4D3D-B93B-25EED2C2AD84}" srcOrd="0" destOrd="0" presId="urn:microsoft.com/office/officeart/2005/8/layout/cycle2"/>
    <dgm:cxn modelId="{5C6F8DFE-9985-4B1C-BF9D-A70143F8FB49}" type="presOf" srcId="{C0E5F674-A4D2-4DD1-A742-04C47B238127}" destId="{359233B6-8D5F-404B-8370-4E9598CE146D}" srcOrd="0" destOrd="0" presId="urn:microsoft.com/office/officeart/2005/8/layout/cycle2"/>
    <dgm:cxn modelId="{71E7FC25-D71D-4576-B442-71DA6344A862}" type="presParOf" srcId="{60D99849-EF43-4007-ABF7-796DF78D09B2}" destId="{5D93E97A-F0A1-43AA-A4BA-505EF5BDF2D2}" srcOrd="0" destOrd="0" presId="urn:microsoft.com/office/officeart/2005/8/layout/cycle2"/>
    <dgm:cxn modelId="{06D21BE8-F82C-4169-A2A6-A169E76F1586}" type="presParOf" srcId="{60D99849-EF43-4007-ABF7-796DF78D09B2}" destId="{383D94DC-1A33-4AA7-B8E7-5DCE9C92589C}" srcOrd="1" destOrd="0" presId="urn:microsoft.com/office/officeart/2005/8/layout/cycle2"/>
    <dgm:cxn modelId="{5AEDE5E7-AC9D-49B6-9743-3FECA5C4AB87}" type="presParOf" srcId="{383D94DC-1A33-4AA7-B8E7-5DCE9C92589C}" destId="{CA55E43D-B621-46D4-ABCC-8643ABEA97EF}" srcOrd="0" destOrd="0" presId="urn:microsoft.com/office/officeart/2005/8/layout/cycle2"/>
    <dgm:cxn modelId="{307A5C28-2B97-4717-BCBA-158922A5E331}" type="presParOf" srcId="{60D99849-EF43-4007-ABF7-796DF78D09B2}" destId="{96A574B0-AA39-428E-8A57-8DB936F1DF61}" srcOrd="2" destOrd="0" presId="urn:microsoft.com/office/officeart/2005/8/layout/cycle2"/>
    <dgm:cxn modelId="{2479A77B-F008-48D1-BC0E-D40A1649C54F}" type="presParOf" srcId="{60D99849-EF43-4007-ABF7-796DF78D09B2}" destId="{8306F925-0618-4AF6-9B1F-F1C950A0E507}" srcOrd="3" destOrd="0" presId="urn:microsoft.com/office/officeart/2005/8/layout/cycle2"/>
    <dgm:cxn modelId="{3B29DBB7-31CD-4DEF-9BE5-D15D4E285A8D}" type="presParOf" srcId="{8306F925-0618-4AF6-9B1F-F1C950A0E507}" destId="{D275B30B-925A-42E3-9BE6-855123D6EA67}" srcOrd="0" destOrd="0" presId="urn:microsoft.com/office/officeart/2005/8/layout/cycle2"/>
    <dgm:cxn modelId="{3EF1FE13-1202-41A0-909E-24DD8487895D}" type="presParOf" srcId="{60D99849-EF43-4007-ABF7-796DF78D09B2}" destId="{3011152F-2747-4829-8C7C-1312B110B2E9}" srcOrd="4" destOrd="0" presId="urn:microsoft.com/office/officeart/2005/8/layout/cycle2"/>
    <dgm:cxn modelId="{841A62B1-1568-40B9-832E-4446CE3A03F4}" type="presParOf" srcId="{60D99849-EF43-4007-ABF7-796DF78D09B2}" destId="{18FCFCF5-C954-494D-8EE6-5C594F00EF17}" srcOrd="5" destOrd="0" presId="urn:microsoft.com/office/officeart/2005/8/layout/cycle2"/>
    <dgm:cxn modelId="{2C7BEB21-E498-4D44-AC41-0B7007FF2B81}" type="presParOf" srcId="{18FCFCF5-C954-494D-8EE6-5C594F00EF17}" destId="{C41F79B3-7E13-4B36-9603-3A92776E6E86}" srcOrd="0" destOrd="0" presId="urn:microsoft.com/office/officeart/2005/8/layout/cycle2"/>
    <dgm:cxn modelId="{AF867B48-0647-41E1-BE5D-8D2D1B3C2FB0}" type="presParOf" srcId="{60D99849-EF43-4007-ABF7-796DF78D09B2}" destId="{FE406567-14BD-42CE-A2FF-D7298B347637}" srcOrd="6" destOrd="0" presId="urn:microsoft.com/office/officeart/2005/8/layout/cycle2"/>
    <dgm:cxn modelId="{C9D2A8F1-BEC6-419F-9B31-FDB1B1E58145}" type="presParOf" srcId="{60D99849-EF43-4007-ABF7-796DF78D09B2}" destId="{8F43D9A7-84B2-4E69-AE5B-87A92C0B7785}" srcOrd="7" destOrd="0" presId="urn:microsoft.com/office/officeart/2005/8/layout/cycle2"/>
    <dgm:cxn modelId="{CEBA9449-0EFC-4986-865B-7CD97CE0D326}" type="presParOf" srcId="{8F43D9A7-84B2-4E69-AE5B-87A92C0B7785}" destId="{D21A8408-CD88-402A-97E0-7FA14096AAB0}" srcOrd="0" destOrd="0" presId="urn:microsoft.com/office/officeart/2005/8/layout/cycle2"/>
    <dgm:cxn modelId="{58FC3D32-05CF-4CA4-B8CC-A990C4E22A81}" type="presParOf" srcId="{60D99849-EF43-4007-ABF7-796DF78D09B2}" destId="{08F5259B-90EB-4876-AA78-4B0571695018}" srcOrd="8" destOrd="0" presId="urn:microsoft.com/office/officeart/2005/8/layout/cycle2"/>
    <dgm:cxn modelId="{54242C3E-FE99-4785-A118-48AF0BD8A91C}" type="presParOf" srcId="{60D99849-EF43-4007-ABF7-796DF78D09B2}" destId="{96992F50-74F9-4E36-8202-A233AE82455E}" srcOrd="9" destOrd="0" presId="urn:microsoft.com/office/officeart/2005/8/layout/cycle2"/>
    <dgm:cxn modelId="{B1817C8D-CAF3-4689-A293-E57CEE009CCE}" type="presParOf" srcId="{96992F50-74F9-4E36-8202-A233AE82455E}" destId="{649DA865-C706-4C3A-B5C9-7AA8D727BC0B}" srcOrd="0" destOrd="0" presId="urn:microsoft.com/office/officeart/2005/8/layout/cycle2"/>
    <dgm:cxn modelId="{5B67CC79-3CD3-4226-BA81-CFCDDA9EC060}" type="presParOf" srcId="{60D99849-EF43-4007-ABF7-796DF78D09B2}" destId="{C5239AF8-EC3F-47B8-A821-D49D6B3E2DAC}" srcOrd="10" destOrd="0" presId="urn:microsoft.com/office/officeart/2005/8/layout/cycle2"/>
    <dgm:cxn modelId="{D63E9D09-0512-4FBE-8A6C-AC2C5B908BB7}" type="presParOf" srcId="{60D99849-EF43-4007-ABF7-796DF78D09B2}" destId="{F7E03DE2-FECB-4F62-AED0-6401930DC945}" srcOrd="11" destOrd="0" presId="urn:microsoft.com/office/officeart/2005/8/layout/cycle2"/>
    <dgm:cxn modelId="{7E236498-73DA-4E3A-83F8-D82045DD4E17}" type="presParOf" srcId="{F7E03DE2-FECB-4F62-AED0-6401930DC945}" destId="{5E1AF53E-53B9-49EA-830B-EA19BE4CB56C}" srcOrd="0" destOrd="0" presId="urn:microsoft.com/office/officeart/2005/8/layout/cycle2"/>
    <dgm:cxn modelId="{30B74914-18FB-461B-AF20-1438A3D45D51}" type="presParOf" srcId="{60D99849-EF43-4007-ABF7-796DF78D09B2}" destId="{359233B6-8D5F-404B-8370-4E9598CE146D}" srcOrd="12" destOrd="0" presId="urn:microsoft.com/office/officeart/2005/8/layout/cycle2"/>
    <dgm:cxn modelId="{1C717EE1-C159-417C-ADBD-A4FB716FEDC4}" type="presParOf" srcId="{60D99849-EF43-4007-ABF7-796DF78D09B2}" destId="{080BD4FE-EB23-4DF2-AA91-EE52EFCE69AD}" srcOrd="13" destOrd="0" presId="urn:microsoft.com/office/officeart/2005/8/layout/cycle2"/>
    <dgm:cxn modelId="{7BAB9BF7-3377-4B53-8B59-F07B6644EEEE}" type="presParOf" srcId="{080BD4FE-EB23-4DF2-AA91-EE52EFCE69AD}" destId="{FB21DB2B-4F9E-4D2B-833E-38B510AA2605}" srcOrd="0" destOrd="0" presId="urn:microsoft.com/office/officeart/2005/8/layout/cycle2"/>
    <dgm:cxn modelId="{7045CAF6-CCA4-490B-9049-895C8C7203C1}" type="presParOf" srcId="{60D99849-EF43-4007-ABF7-796DF78D09B2}" destId="{66DF6DC1-A49A-4D3D-B93B-25EED2C2AD84}" srcOrd="14" destOrd="0" presId="urn:microsoft.com/office/officeart/2005/8/layout/cycle2"/>
    <dgm:cxn modelId="{4D101887-51BA-467D-B9DD-50F34B8C2FF8}" type="presParOf" srcId="{60D99849-EF43-4007-ABF7-796DF78D09B2}" destId="{749AFC87-E31B-47EF-B87D-696CBF78C612}" srcOrd="15" destOrd="0" presId="urn:microsoft.com/office/officeart/2005/8/layout/cycle2"/>
    <dgm:cxn modelId="{899AB810-F94D-4C0C-B6FB-F7D648F60385}" type="presParOf" srcId="{749AFC87-E31B-47EF-B87D-696CBF78C612}" destId="{90F236DB-96D9-464F-B60E-CD511938E9E4}"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821FDA-94A0-4090-9B20-EC8E55FB0469}"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IE"/>
        </a:p>
      </dgm:t>
    </dgm:pt>
    <dgm:pt modelId="{50088F6A-AEEC-46E5-8209-AB1081FEA45B}">
      <dgm:prSet phldrT="[Text]" custT="1"/>
      <dgm:spPr>
        <a:xfrm>
          <a:off x="2422177" y="2002894"/>
          <a:ext cx="1356419" cy="1356419"/>
        </a:xfrm>
        <a:prstGeom prst="ellipse">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200" b="1">
              <a:solidFill>
                <a:sysClr val="window" lastClr="FFFFFF"/>
              </a:solidFill>
              <a:latin typeface="Calibri" panose="020F0502020204030204"/>
              <a:ea typeface="+mn-ea"/>
              <a:cs typeface="+mn-cs"/>
            </a:rPr>
            <a:t>Customs Authorisations and Simpifications </a:t>
          </a:r>
        </a:p>
      </dgm:t>
    </dgm:pt>
    <dgm:pt modelId="{4817FC81-317E-4037-A2B7-E26C9308321E}" type="parTrans" cxnId="{66AF3424-76E6-418A-9328-18FB171024F1}">
      <dgm:prSet/>
      <dgm:spPr/>
      <dgm:t>
        <a:bodyPr/>
        <a:lstStyle/>
        <a:p>
          <a:endParaRPr lang="en-IE" sz="1050" b="1"/>
        </a:p>
      </dgm:t>
    </dgm:pt>
    <dgm:pt modelId="{91BA445A-049E-4E6A-A2E0-97FA3B797FF6}" type="sibTrans" cxnId="{66AF3424-76E6-418A-9328-18FB171024F1}">
      <dgm:prSet/>
      <dgm:spPr/>
      <dgm:t>
        <a:bodyPr/>
        <a:lstStyle/>
        <a:p>
          <a:endParaRPr lang="en-IE" sz="1050" b="1"/>
        </a:p>
      </dgm:t>
    </dgm:pt>
    <dgm:pt modelId="{BDC35F82-E9B1-4E1D-977B-0DB5D4169714}">
      <dgm:prSet phldrT="[Text]" custT="1"/>
      <dgm:spPr>
        <a:xfrm>
          <a:off x="2625640" y="1258"/>
          <a:ext cx="949493" cy="949493"/>
        </a:xfrm>
        <a:prstGeom prst="ellipse">
          <a:avLst/>
        </a:prstGeom>
        <a:solidFill>
          <a:schemeClr val="accent4"/>
        </a:solidFill>
        <a:ln w="12700" cap="flat" cmpd="sng" algn="ctr">
          <a:solidFill>
            <a:schemeClr val="accent4"/>
          </a:solidFill>
          <a:prstDash val="solid"/>
          <a:miter lim="800000"/>
        </a:ln>
        <a:effectLst/>
      </dgm:spPr>
      <dgm:t>
        <a:bodyPr/>
        <a:lstStyle/>
        <a:p>
          <a:pPr>
            <a:buNone/>
          </a:pPr>
          <a:r>
            <a:rPr lang="en-IE" sz="1050" b="1">
              <a:solidFill>
                <a:sysClr val="windowText" lastClr="000000"/>
              </a:solidFill>
              <a:latin typeface="Calibri" panose="020F0502020204030204"/>
              <a:ea typeface="+mn-ea"/>
              <a:cs typeface="+mn-cs"/>
            </a:rPr>
            <a:t>Authorised Consignor</a:t>
          </a:r>
        </a:p>
      </dgm:t>
      <dgm:extLst>
        <a:ext uri="{E40237B7-FDA0-4F09-8148-C483321AD2D9}">
          <dgm14:cNvPr xmlns:dgm14="http://schemas.microsoft.com/office/drawing/2010/diagram" id="0" name="">
            <a:hlinkClick xmlns:r="http://schemas.openxmlformats.org/officeDocument/2006/relationships" r:id="rId1"/>
          </dgm14:cNvPr>
        </a:ext>
      </dgm:extLst>
    </dgm:pt>
    <dgm:pt modelId="{B084108C-6A38-4DBC-83F8-AE3D44449944}" type="parTrans" cxnId="{0F304C8E-0CDF-47B4-90AE-24FFB2514638}">
      <dgm:prSet/>
      <dgm:spPr/>
      <dgm:t>
        <a:bodyPr/>
        <a:lstStyle/>
        <a:p>
          <a:endParaRPr lang="en-IE" sz="1050" b="1"/>
        </a:p>
      </dgm:t>
    </dgm:pt>
    <dgm:pt modelId="{7076123A-1A8D-4410-9995-FD95B8A93773}" type="sibTrans" cxnId="{0F304C8E-0CDF-47B4-90AE-24FFB2514638}">
      <dgm:prSet/>
      <dgm:spPr>
        <a:xfrm>
          <a:off x="861106" y="441823"/>
          <a:ext cx="4478561" cy="4478561"/>
        </a:xfrm>
        <a:prstGeom prst="blockArc">
          <a:avLst>
            <a:gd name="adj1" fmla="val 16200000"/>
            <a:gd name="adj2" fmla="val 186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AFC7A740-9AF9-4BA6-9B11-22BF76B28090}">
      <dgm:prSet phldrT="[Text]" custT="1"/>
      <dgm:spPr>
        <a:xfrm>
          <a:off x="715969" y="3308906"/>
          <a:ext cx="949493" cy="949493"/>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 lastClr="FFFFFF"/>
              </a:solidFill>
              <a:latin typeface="Calibri" panose="020F0502020204030204"/>
              <a:ea typeface="+mn-ea"/>
              <a:cs typeface="+mn-cs"/>
            </a:rPr>
            <a:t>Inward Processing </a:t>
          </a:r>
        </a:p>
      </dgm:t>
      <dgm:extLst>
        <a:ext uri="{E40237B7-FDA0-4F09-8148-C483321AD2D9}">
          <dgm14:cNvPr xmlns:dgm14="http://schemas.microsoft.com/office/drawing/2010/diagram" id="0" name="">
            <a:hlinkClick xmlns:r="http://schemas.openxmlformats.org/officeDocument/2006/relationships" r:id="rId2"/>
          </dgm14:cNvPr>
        </a:ext>
      </dgm:extLst>
    </dgm:pt>
    <dgm:pt modelId="{85F12FF4-C3F5-47E9-AEA5-977C15525A53}" type="parTrans" cxnId="{C1656851-9F7A-472A-86FB-7E0CF53F48C8}">
      <dgm:prSet/>
      <dgm:spPr/>
      <dgm:t>
        <a:bodyPr/>
        <a:lstStyle/>
        <a:p>
          <a:endParaRPr lang="en-IE" sz="1050" b="1"/>
        </a:p>
      </dgm:t>
    </dgm:pt>
    <dgm:pt modelId="{0545EFDE-59E4-4031-BB35-E29F70116E68}" type="sibTrans" cxnId="{C1656851-9F7A-472A-86FB-7E0CF53F48C8}">
      <dgm:prSet/>
      <dgm:spPr>
        <a:xfrm>
          <a:off x="861106" y="441823"/>
          <a:ext cx="4478561" cy="4478561"/>
        </a:xfrm>
        <a:prstGeom prst="blockArc">
          <a:avLst>
            <a:gd name="adj1" fmla="val 9000000"/>
            <a:gd name="adj2" fmla="val 114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133F15C4-94F2-4B45-9935-1CC3DF082BB2}">
      <dgm:prSet phldrT="[Text]" custT="1"/>
      <dgm:spPr>
        <a:xfrm>
          <a:off x="454042" y="1823446"/>
          <a:ext cx="949493" cy="949493"/>
        </a:xfrm>
        <a:prstGeom prst="ellipse">
          <a:avLst/>
        </a:prstGeom>
        <a:solidFill>
          <a:schemeClr val="accent2">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 lastClr="FFFFFF"/>
              </a:solidFill>
              <a:latin typeface="Calibri" panose="020F0502020204030204"/>
              <a:ea typeface="+mn-ea"/>
              <a:cs typeface="+mn-cs"/>
            </a:rPr>
            <a:t>Outward Processing</a:t>
          </a:r>
        </a:p>
      </dgm:t>
      <dgm:extLst>
        <a:ext uri="{E40237B7-FDA0-4F09-8148-C483321AD2D9}">
          <dgm14:cNvPr xmlns:dgm14="http://schemas.microsoft.com/office/drawing/2010/diagram" id="0" name="">
            <a:hlinkClick xmlns:r="http://schemas.openxmlformats.org/officeDocument/2006/relationships" r:id="rId3"/>
          </dgm14:cNvPr>
        </a:ext>
      </dgm:extLst>
    </dgm:pt>
    <dgm:pt modelId="{3DBD25ED-59C1-4372-BF91-9DB820F31CEF}" type="parTrans" cxnId="{3C5D4B67-5939-48EB-AA1C-6A81C4FCB30E}">
      <dgm:prSet/>
      <dgm:spPr/>
      <dgm:t>
        <a:bodyPr/>
        <a:lstStyle/>
        <a:p>
          <a:endParaRPr lang="en-IE" sz="1050" b="1"/>
        </a:p>
      </dgm:t>
    </dgm:pt>
    <dgm:pt modelId="{99CB60EF-B094-4F30-8238-A7D7C5B783B5}" type="sibTrans" cxnId="{3C5D4B67-5939-48EB-AA1C-6A81C4FCB30E}">
      <dgm:prSet/>
      <dgm:spPr>
        <a:xfrm>
          <a:off x="861106" y="441823"/>
          <a:ext cx="4478561" cy="4478561"/>
        </a:xfrm>
        <a:prstGeom prst="blockArc">
          <a:avLst>
            <a:gd name="adj1" fmla="val 11400000"/>
            <a:gd name="adj2" fmla="val 138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F5EF5536-0082-4EB7-B604-2DB9510C013F}">
      <dgm:prSet phldrT="[Text]" custT="1"/>
      <dgm:spPr>
        <a:xfrm>
          <a:off x="1208230" y="517153"/>
          <a:ext cx="949493" cy="949493"/>
        </a:xfrm>
        <a:prstGeom prst="ellipse">
          <a:avLst/>
        </a:prstGeom>
        <a:solidFill>
          <a:schemeClr val="tx2">
            <a:lumMod val="60000"/>
            <a:lumOff val="4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 lastClr="FFFFFF"/>
              </a:solidFill>
              <a:latin typeface="Calibri" panose="020F0502020204030204"/>
              <a:ea typeface="+mn-ea"/>
              <a:cs typeface="+mn-cs"/>
            </a:rPr>
            <a:t>End Use</a:t>
          </a:r>
        </a:p>
      </dgm:t>
      <dgm:extLst>
        <a:ext uri="{E40237B7-FDA0-4F09-8148-C483321AD2D9}">
          <dgm14:cNvPr xmlns:dgm14="http://schemas.microsoft.com/office/drawing/2010/diagram" id="0" name="">
            <a:hlinkClick xmlns:r="http://schemas.openxmlformats.org/officeDocument/2006/relationships" r:id="rId4"/>
          </dgm14:cNvPr>
        </a:ext>
      </dgm:extLst>
    </dgm:pt>
    <dgm:pt modelId="{CB5B3AB7-9D8B-41FA-A43E-40486924F60F}" type="parTrans" cxnId="{95AC8B51-A923-4BD2-8258-EBD9335EFB15}">
      <dgm:prSet/>
      <dgm:spPr/>
      <dgm:t>
        <a:bodyPr/>
        <a:lstStyle/>
        <a:p>
          <a:endParaRPr lang="en-IE" sz="1050" b="1"/>
        </a:p>
      </dgm:t>
    </dgm:pt>
    <dgm:pt modelId="{6290E7F9-EED2-4C62-A741-EDE53AC7ECC1}" type="sibTrans" cxnId="{95AC8B51-A923-4BD2-8258-EBD9335EFB15}">
      <dgm:prSet/>
      <dgm:spPr>
        <a:xfrm>
          <a:off x="861106" y="441823"/>
          <a:ext cx="4478561" cy="4478561"/>
        </a:xfrm>
        <a:prstGeom prst="blockArc">
          <a:avLst>
            <a:gd name="adj1" fmla="val 13800000"/>
            <a:gd name="adj2" fmla="val 162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6BB51876-11D3-4166-86B7-ADA07E226D0B}">
      <dgm:prSet custT="1"/>
      <dgm:spPr>
        <a:xfrm>
          <a:off x="1871452" y="4278472"/>
          <a:ext cx="949493" cy="949493"/>
        </a:xfrm>
        <a:prstGeom prst="ellipse">
          <a:avLst/>
        </a:prstGeom>
        <a:solidFill>
          <a:srgbClr val="7030A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00" b="1">
              <a:solidFill>
                <a:sysClr val="window" lastClr="FFFFFF"/>
              </a:solidFill>
              <a:latin typeface="Calibri" panose="020F0502020204030204"/>
              <a:ea typeface="+mn-ea"/>
              <a:cs typeface="+mn-cs"/>
            </a:rPr>
            <a:t>Simplified Declarations </a:t>
          </a:r>
        </a:p>
      </dgm:t>
      <dgm:extLst>
        <a:ext uri="{E40237B7-FDA0-4F09-8148-C483321AD2D9}">
          <dgm14:cNvPr xmlns:dgm14="http://schemas.microsoft.com/office/drawing/2010/diagram" id="0" name="">
            <a:hlinkClick xmlns:r="http://schemas.openxmlformats.org/officeDocument/2006/relationships" r:id="rId5"/>
          </dgm14:cNvPr>
        </a:ext>
      </dgm:extLst>
    </dgm:pt>
    <dgm:pt modelId="{619D1CF2-E5AF-442E-93E3-06CC1A34E18A}" type="parTrans" cxnId="{F7DED10A-D1B6-4C11-ACA9-03F53ECCD5B1}">
      <dgm:prSet/>
      <dgm:spPr/>
      <dgm:t>
        <a:bodyPr/>
        <a:lstStyle/>
        <a:p>
          <a:endParaRPr lang="en-IE" sz="1050" b="1"/>
        </a:p>
      </dgm:t>
    </dgm:pt>
    <dgm:pt modelId="{F2C8364B-9A11-4994-9F6A-2FC61B8DB112}" type="sibTrans" cxnId="{F7DED10A-D1B6-4C11-ACA9-03F53ECCD5B1}">
      <dgm:prSet/>
      <dgm:spPr>
        <a:xfrm>
          <a:off x="861106" y="441823"/>
          <a:ext cx="4478561" cy="4478561"/>
        </a:xfrm>
        <a:prstGeom prst="blockArc">
          <a:avLst>
            <a:gd name="adj1" fmla="val 6600000"/>
            <a:gd name="adj2" fmla="val 90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1E77FB56-6B7F-4171-805A-674B36A54E6F}">
      <dgm:prSet custT="1"/>
      <dgm:spPr>
        <a:xfrm>
          <a:off x="3379828" y="4278472"/>
          <a:ext cx="949493" cy="949493"/>
        </a:xfrm>
        <a:prstGeom prst="ellipse">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 lastClr="FFFFFF"/>
              </a:solidFill>
              <a:latin typeface="Calibri" panose="020F0502020204030204"/>
              <a:ea typeface="+mn-ea"/>
              <a:cs typeface="+mn-cs"/>
            </a:rPr>
            <a:t>Entry  in the Declarants Records (EIDR)</a:t>
          </a:r>
        </a:p>
      </dgm:t>
      <dgm:extLst>
        <a:ext uri="{E40237B7-FDA0-4F09-8148-C483321AD2D9}">
          <dgm14:cNvPr xmlns:dgm14="http://schemas.microsoft.com/office/drawing/2010/diagram" id="0" name="">
            <a:hlinkClick xmlns:r="http://schemas.openxmlformats.org/officeDocument/2006/relationships" r:id="rId6"/>
          </dgm14:cNvPr>
        </a:ext>
      </dgm:extLst>
    </dgm:pt>
    <dgm:pt modelId="{C7E90D0B-AE95-4411-A0EA-B1626063FCD4}" type="parTrans" cxnId="{68CC65A5-4DFE-41EB-9A85-F5C70F0AC6FB}">
      <dgm:prSet/>
      <dgm:spPr/>
      <dgm:t>
        <a:bodyPr/>
        <a:lstStyle/>
        <a:p>
          <a:endParaRPr lang="en-IE" sz="1050" b="1"/>
        </a:p>
      </dgm:t>
    </dgm:pt>
    <dgm:pt modelId="{5FAD47FA-6CC6-420D-B56C-D018C8F05D52}" type="sibTrans" cxnId="{68CC65A5-4DFE-41EB-9A85-F5C70F0AC6FB}">
      <dgm:prSet/>
      <dgm:spPr>
        <a:xfrm>
          <a:off x="861106" y="441823"/>
          <a:ext cx="4478561" cy="4478561"/>
        </a:xfrm>
        <a:prstGeom prst="blockArc">
          <a:avLst>
            <a:gd name="adj1" fmla="val 4200000"/>
            <a:gd name="adj2" fmla="val 66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2AF7B90D-6467-44C2-9D7C-7AD81B652B58}">
      <dgm:prSet custT="1"/>
      <dgm:spPr>
        <a:xfrm>
          <a:off x="4043050" y="517153"/>
          <a:ext cx="949493" cy="949493"/>
        </a:xfrm>
        <a:prstGeom prst="ellipse">
          <a:avLst/>
        </a:prstGeo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 lastClr="FFFFFF"/>
              </a:solidFill>
              <a:latin typeface="Calibri" panose="020F0502020204030204"/>
              <a:ea typeface="+mn-ea"/>
              <a:cs typeface="+mn-cs"/>
            </a:rPr>
            <a:t>Authorised Consignee</a:t>
          </a:r>
        </a:p>
      </dgm:t>
      <dgm:extLst>
        <a:ext uri="{E40237B7-FDA0-4F09-8148-C483321AD2D9}">
          <dgm14:cNvPr xmlns:dgm14="http://schemas.microsoft.com/office/drawing/2010/diagram" id="0" name="">
            <a:hlinkClick xmlns:r="http://schemas.openxmlformats.org/officeDocument/2006/relationships" r:id="rId1"/>
          </dgm14:cNvPr>
        </a:ext>
      </dgm:extLst>
    </dgm:pt>
    <dgm:pt modelId="{32B2393B-8994-4093-B651-C2E504EE1C60}" type="parTrans" cxnId="{C77B3C97-6E1D-49EB-AD4D-11B4AF771B7E}">
      <dgm:prSet/>
      <dgm:spPr/>
      <dgm:t>
        <a:bodyPr/>
        <a:lstStyle/>
        <a:p>
          <a:endParaRPr lang="en-IE" sz="1050" b="1"/>
        </a:p>
      </dgm:t>
    </dgm:pt>
    <dgm:pt modelId="{508C5888-F1F9-4240-9028-7C8C0DA2C004}" type="sibTrans" cxnId="{C77B3C97-6E1D-49EB-AD4D-11B4AF771B7E}">
      <dgm:prSet/>
      <dgm:spPr>
        <a:xfrm>
          <a:off x="861106" y="441823"/>
          <a:ext cx="4478561" cy="4478561"/>
        </a:xfrm>
        <a:prstGeom prst="blockArc">
          <a:avLst>
            <a:gd name="adj1" fmla="val 18600000"/>
            <a:gd name="adj2" fmla="val 210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73D6D3B7-2347-49AF-9342-91ED87CFD336}">
      <dgm:prSet custT="1"/>
      <dgm:spPr>
        <a:xfrm>
          <a:off x="4535312" y="3308906"/>
          <a:ext cx="949493" cy="949493"/>
        </a:xfrm>
        <a:prstGeom prst="ellipse">
          <a:avLst/>
        </a:prstGeom>
        <a:solidFill>
          <a:schemeClr val="accent1">
            <a:lumMod val="60000"/>
            <a:lumOff val="4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050" b="1">
              <a:solidFill>
                <a:sysClr val="windowText" lastClr="000000"/>
              </a:solidFill>
              <a:latin typeface="Calibri" panose="020F0502020204030204"/>
              <a:ea typeface="+mn-ea"/>
              <a:cs typeface="+mn-cs"/>
            </a:rPr>
            <a:t>Authorised Economic Operator</a:t>
          </a:r>
        </a:p>
      </dgm:t>
      <dgm:extLst>
        <a:ext uri="{E40237B7-FDA0-4F09-8148-C483321AD2D9}">
          <dgm14:cNvPr xmlns:dgm14="http://schemas.microsoft.com/office/drawing/2010/diagram" id="0" name="">
            <a:hlinkClick xmlns:r="http://schemas.openxmlformats.org/officeDocument/2006/relationships" r:id="rId7"/>
          </dgm14:cNvPr>
        </a:ext>
      </dgm:extLst>
    </dgm:pt>
    <dgm:pt modelId="{360C4B57-8DCD-4D7E-9FC1-D79FD72425AC}" type="parTrans" cxnId="{BAE4C7CB-1FB0-4B7F-BAB4-43F9FB1AC492}">
      <dgm:prSet/>
      <dgm:spPr/>
      <dgm:t>
        <a:bodyPr/>
        <a:lstStyle/>
        <a:p>
          <a:endParaRPr lang="en-IE" sz="1050" b="1"/>
        </a:p>
      </dgm:t>
    </dgm:pt>
    <dgm:pt modelId="{D9076B1F-D43B-4B2A-AD24-FD74D8535638}" type="sibTrans" cxnId="{BAE4C7CB-1FB0-4B7F-BAB4-43F9FB1AC492}">
      <dgm:prSet/>
      <dgm:spPr>
        <a:xfrm>
          <a:off x="861106" y="441823"/>
          <a:ext cx="4478561" cy="4478561"/>
        </a:xfrm>
        <a:prstGeom prst="blockArc">
          <a:avLst>
            <a:gd name="adj1" fmla="val 1800000"/>
            <a:gd name="adj2" fmla="val 4200000"/>
            <a:gd name="adj3" fmla="val 3053"/>
          </a:avLst>
        </a:prstGeom>
        <a:solidFill>
          <a:srgbClr val="4472C4">
            <a:tint val="60000"/>
            <a:hueOff val="0"/>
            <a:satOff val="0"/>
            <a:lumOff val="0"/>
            <a:alphaOff val="0"/>
          </a:srgbClr>
        </a:solidFill>
        <a:ln>
          <a:noFill/>
        </a:ln>
        <a:effectLst/>
      </dgm:spPr>
      <dgm:t>
        <a:bodyPr/>
        <a:lstStyle/>
        <a:p>
          <a:endParaRPr lang="en-IE" sz="1050" b="1"/>
        </a:p>
      </dgm:t>
    </dgm:pt>
    <dgm:pt modelId="{0A2CB994-8476-48D9-BD33-9FAFE9BF8A7D}">
      <dgm:prSet custT="1"/>
      <dgm:spPr>
        <a:solidFill>
          <a:schemeClr val="accent4">
            <a:lumMod val="60000"/>
            <a:lumOff val="40000"/>
          </a:schemeClr>
        </a:solidFill>
      </dgm:spPr>
      <dgm:t>
        <a:bodyPr/>
        <a:lstStyle/>
        <a:p>
          <a:r>
            <a:rPr lang="en-IE" sz="1050" b="1">
              <a:solidFill>
                <a:sysClr val="windowText" lastClr="000000"/>
              </a:solidFill>
            </a:rPr>
            <a:t>Warehouse</a:t>
          </a:r>
        </a:p>
      </dgm:t>
      <dgm:extLst>
        <a:ext uri="{E40237B7-FDA0-4F09-8148-C483321AD2D9}">
          <dgm14:cNvPr xmlns:dgm14="http://schemas.microsoft.com/office/drawing/2010/diagram" id="0" name="">
            <a:hlinkClick xmlns:r="http://schemas.openxmlformats.org/officeDocument/2006/relationships" r:id="rId8"/>
          </dgm14:cNvPr>
        </a:ext>
      </dgm:extLst>
    </dgm:pt>
    <dgm:pt modelId="{E4CA28BD-4352-42E3-BD5E-A4949AC510C8}" type="parTrans" cxnId="{6D68AFBE-5A3C-4FF0-AE37-7CFBFCA2CA7B}">
      <dgm:prSet/>
      <dgm:spPr/>
      <dgm:t>
        <a:bodyPr/>
        <a:lstStyle/>
        <a:p>
          <a:endParaRPr lang="en-IE"/>
        </a:p>
      </dgm:t>
    </dgm:pt>
    <dgm:pt modelId="{908B37C7-B239-445E-B503-3B827E31FB88}" type="sibTrans" cxnId="{6D68AFBE-5A3C-4FF0-AE37-7CFBFCA2CA7B}">
      <dgm:prSet/>
      <dgm:spPr/>
      <dgm:t>
        <a:bodyPr/>
        <a:lstStyle/>
        <a:p>
          <a:endParaRPr lang="en-IE"/>
        </a:p>
      </dgm:t>
    </dgm:pt>
    <dgm:pt modelId="{039BDDE2-3187-4EA1-95A1-0BBCAC8970FB}">
      <dgm:prSet custT="1"/>
      <dgm:spPr/>
      <dgm:t>
        <a:bodyPr/>
        <a:lstStyle/>
        <a:p>
          <a:r>
            <a:rPr lang="en-IE" sz="1000" b="1"/>
            <a:t>Temporary Storage</a:t>
          </a:r>
        </a:p>
      </dgm:t>
      <dgm:extLst>
        <a:ext uri="{E40237B7-FDA0-4F09-8148-C483321AD2D9}">
          <dgm14:cNvPr xmlns:dgm14="http://schemas.microsoft.com/office/drawing/2010/diagram" id="0" name="">
            <a:hlinkClick xmlns:r="http://schemas.openxmlformats.org/officeDocument/2006/relationships" r:id="rId9"/>
          </dgm14:cNvPr>
        </a:ext>
      </dgm:extLst>
    </dgm:pt>
    <dgm:pt modelId="{13154586-0359-428A-9432-891AAF648CFC}" type="parTrans" cxnId="{79DFABA4-3F29-4168-B6F0-C47378976A9B}">
      <dgm:prSet/>
      <dgm:spPr/>
      <dgm:t>
        <a:bodyPr/>
        <a:lstStyle/>
        <a:p>
          <a:endParaRPr lang="en-IE"/>
        </a:p>
      </dgm:t>
    </dgm:pt>
    <dgm:pt modelId="{779D1842-71DF-4960-A4FC-A4BF03F39BAB}" type="sibTrans" cxnId="{79DFABA4-3F29-4168-B6F0-C47378976A9B}">
      <dgm:prSet/>
      <dgm:spPr/>
      <dgm:t>
        <a:bodyPr/>
        <a:lstStyle/>
        <a:p>
          <a:endParaRPr lang="en-IE"/>
        </a:p>
      </dgm:t>
    </dgm:pt>
    <dgm:pt modelId="{DAE74069-7535-40B7-A914-2EF296701D96}">
      <dgm:prSet custT="1"/>
      <dgm:spPr>
        <a:solidFill>
          <a:schemeClr val="accent2">
            <a:lumMod val="60000"/>
            <a:lumOff val="40000"/>
          </a:schemeClr>
        </a:solidFill>
      </dgm:spPr>
      <dgm:t>
        <a:bodyPr/>
        <a:lstStyle/>
        <a:p>
          <a:r>
            <a:rPr lang="en-IE" sz="1050" b="1">
              <a:solidFill>
                <a:sysClr val="windowText" lastClr="000000"/>
              </a:solidFill>
            </a:rPr>
            <a:t>Deferred Payment</a:t>
          </a:r>
        </a:p>
      </dgm:t>
      <dgm:extLst>
        <a:ext uri="{E40237B7-FDA0-4F09-8148-C483321AD2D9}">
          <dgm14:cNvPr xmlns:dgm14="http://schemas.microsoft.com/office/drawing/2010/diagram" id="0" name="">
            <a:hlinkClick xmlns:r="http://schemas.openxmlformats.org/officeDocument/2006/relationships" r:id="rId10"/>
          </dgm14:cNvPr>
        </a:ext>
      </dgm:extLst>
    </dgm:pt>
    <dgm:pt modelId="{13DA1321-662E-44E9-A7F3-18EED2B7EBF5}" type="parTrans" cxnId="{14F82ABF-90D7-4200-B256-4FD7EC25F2DA}">
      <dgm:prSet/>
      <dgm:spPr/>
      <dgm:t>
        <a:bodyPr/>
        <a:lstStyle/>
        <a:p>
          <a:endParaRPr lang="en-IE"/>
        </a:p>
      </dgm:t>
    </dgm:pt>
    <dgm:pt modelId="{D9A55C34-991F-44E5-8813-4FB105E5C339}" type="sibTrans" cxnId="{14F82ABF-90D7-4200-B256-4FD7EC25F2DA}">
      <dgm:prSet/>
      <dgm:spPr/>
      <dgm:t>
        <a:bodyPr/>
        <a:lstStyle/>
        <a:p>
          <a:endParaRPr lang="en-IE"/>
        </a:p>
      </dgm:t>
    </dgm:pt>
    <dgm:pt modelId="{A4127508-0101-45E1-8328-E5D8C5A538CF}" type="pres">
      <dgm:prSet presAssocID="{F1821FDA-94A0-4090-9B20-EC8E55FB0469}" presName="Name0" presStyleCnt="0">
        <dgm:presLayoutVars>
          <dgm:chMax val="1"/>
          <dgm:dir/>
          <dgm:animLvl val="ctr"/>
          <dgm:resizeHandles val="exact"/>
        </dgm:presLayoutVars>
      </dgm:prSet>
      <dgm:spPr/>
    </dgm:pt>
    <dgm:pt modelId="{0640DA2F-9AB2-432E-8CFA-28C531BA8CE0}" type="pres">
      <dgm:prSet presAssocID="{50088F6A-AEEC-46E5-8209-AB1081FEA45B}" presName="centerShape" presStyleLbl="node0" presStyleIdx="0" presStyleCnt="1" custScaleX="166926" custScaleY="79624"/>
      <dgm:spPr>
        <a:prstGeom prst="round2DiagRect">
          <a:avLst/>
        </a:prstGeom>
      </dgm:spPr>
    </dgm:pt>
    <dgm:pt modelId="{97B62655-6EA7-47B0-82F0-D23AD437BB79}" type="pres">
      <dgm:prSet presAssocID="{BDC35F82-E9B1-4E1D-977B-0DB5D4169714}" presName="node" presStyleLbl="node1" presStyleIdx="0" presStyleCnt="11" custScaleX="126849" custScaleY="122049" custRadScaleRad="96752" custRadScaleInc="-8798">
        <dgm:presLayoutVars>
          <dgm:bulletEnabled val="1"/>
        </dgm:presLayoutVars>
      </dgm:prSet>
      <dgm:spPr/>
    </dgm:pt>
    <dgm:pt modelId="{0C28BACB-8867-429B-92AA-520686AF1AA7}" type="pres">
      <dgm:prSet presAssocID="{BDC35F82-E9B1-4E1D-977B-0DB5D4169714}" presName="dummy" presStyleCnt="0"/>
      <dgm:spPr/>
    </dgm:pt>
    <dgm:pt modelId="{48DC22B3-2B74-4114-9BD1-1D6B0535E51A}" type="pres">
      <dgm:prSet presAssocID="{7076123A-1A8D-4410-9995-FD95B8A93773}" presName="sibTrans" presStyleLbl="sibTrans2D1" presStyleIdx="0" presStyleCnt="11"/>
      <dgm:spPr/>
    </dgm:pt>
    <dgm:pt modelId="{1821C3DF-2D5C-4D8C-90A7-6A5DFAE0B56B}" type="pres">
      <dgm:prSet presAssocID="{2AF7B90D-6467-44C2-9D7C-7AD81B652B58}" presName="node" presStyleLbl="node1" presStyleIdx="1" presStyleCnt="11" custScaleX="131528" custScaleY="131274">
        <dgm:presLayoutVars>
          <dgm:bulletEnabled val="1"/>
        </dgm:presLayoutVars>
      </dgm:prSet>
      <dgm:spPr/>
    </dgm:pt>
    <dgm:pt modelId="{46703CA8-C8E5-46D9-9E2F-2A9DBC7EB92C}" type="pres">
      <dgm:prSet presAssocID="{2AF7B90D-6467-44C2-9D7C-7AD81B652B58}" presName="dummy" presStyleCnt="0"/>
      <dgm:spPr/>
    </dgm:pt>
    <dgm:pt modelId="{4128FB32-9752-4774-AB3D-B62731F3F4F1}" type="pres">
      <dgm:prSet presAssocID="{508C5888-F1F9-4240-9028-7C8C0DA2C004}" presName="sibTrans" presStyleLbl="sibTrans2D1" presStyleIdx="1" presStyleCnt="11"/>
      <dgm:spPr/>
    </dgm:pt>
    <dgm:pt modelId="{3C1BB8E3-D177-4EA1-8318-0CABF52709A6}" type="pres">
      <dgm:prSet presAssocID="{039BDDE2-3187-4EA1-95A1-0BBCAC8970FB}" presName="node" presStyleLbl="node1" presStyleIdx="2" presStyleCnt="11" custScaleX="133572" custScaleY="136494">
        <dgm:presLayoutVars>
          <dgm:bulletEnabled val="1"/>
        </dgm:presLayoutVars>
      </dgm:prSet>
      <dgm:spPr/>
    </dgm:pt>
    <dgm:pt modelId="{25479243-9F7F-446F-BACF-37FA3594D4E1}" type="pres">
      <dgm:prSet presAssocID="{039BDDE2-3187-4EA1-95A1-0BBCAC8970FB}" presName="dummy" presStyleCnt="0"/>
      <dgm:spPr/>
    </dgm:pt>
    <dgm:pt modelId="{DC491837-C51E-42D0-8531-8B22D7B9461B}" type="pres">
      <dgm:prSet presAssocID="{779D1842-71DF-4960-A4FC-A4BF03F39BAB}" presName="sibTrans" presStyleLbl="sibTrans2D1" presStyleIdx="2" presStyleCnt="11"/>
      <dgm:spPr/>
    </dgm:pt>
    <dgm:pt modelId="{4CB8797B-0915-43B6-81D1-BE5013ADDC01}" type="pres">
      <dgm:prSet presAssocID="{0A2CB994-8476-48D9-BD33-9FAFE9BF8A7D}" presName="node" presStyleLbl="node1" presStyleIdx="3" presStyleCnt="11" custScaleX="127560" custScaleY="122932">
        <dgm:presLayoutVars>
          <dgm:bulletEnabled val="1"/>
        </dgm:presLayoutVars>
      </dgm:prSet>
      <dgm:spPr/>
    </dgm:pt>
    <dgm:pt modelId="{5BE0C748-9DFC-4879-B2AE-AA5FCD874968}" type="pres">
      <dgm:prSet presAssocID="{0A2CB994-8476-48D9-BD33-9FAFE9BF8A7D}" presName="dummy" presStyleCnt="0"/>
      <dgm:spPr/>
    </dgm:pt>
    <dgm:pt modelId="{1C420D01-2207-4786-8243-2846AEBC0CA4}" type="pres">
      <dgm:prSet presAssocID="{908B37C7-B239-445E-B503-3B827E31FB88}" presName="sibTrans" presStyleLbl="sibTrans2D1" presStyleIdx="3" presStyleCnt="11"/>
      <dgm:spPr/>
    </dgm:pt>
    <dgm:pt modelId="{768342A7-408C-4609-81D2-1311B3BA8921}" type="pres">
      <dgm:prSet presAssocID="{73D6D3B7-2347-49AF-9342-91ED87CFD336}" presName="node" presStyleLbl="node1" presStyleIdx="4" presStyleCnt="11" custScaleX="126163" custScaleY="120695">
        <dgm:presLayoutVars>
          <dgm:bulletEnabled val="1"/>
        </dgm:presLayoutVars>
      </dgm:prSet>
      <dgm:spPr/>
    </dgm:pt>
    <dgm:pt modelId="{8DE2690D-2CB8-4B35-9CE4-60294D49AD69}" type="pres">
      <dgm:prSet presAssocID="{73D6D3B7-2347-49AF-9342-91ED87CFD336}" presName="dummy" presStyleCnt="0"/>
      <dgm:spPr/>
    </dgm:pt>
    <dgm:pt modelId="{A0A8EEA4-CD69-4055-83A7-2C35E49FF484}" type="pres">
      <dgm:prSet presAssocID="{D9076B1F-D43B-4B2A-AD24-FD74D8535638}" presName="sibTrans" presStyleLbl="sibTrans2D1" presStyleIdx="4" presStyleCnt="11"/>
      <dgm:spPr/>
    </dgm:pt>
    <dgm:pt modelId="{BFA9E899-3A0D-42A7-8F58-7BC51B4AE086}" type="pres">
      <dgm:prSet presAssocID="{1E77FB56-6B7F-4171-805A-674B36A54E6F}" presName="node" presStyleLbl="node1" presStyleIdx="5" presStyleCnt="11" custScaleX="133120" custScaleY="119583">
        <dgm:presLayoutVars>
          <dgm:bulletEnabled val="1"/>
        </dgm:presLayoutVars>
      </dgm:prSet>
      <dgm:spPr/>
    </dgm:pt>
    <dgm:pt modelId="{546223C8-5172-4C56-9ADE-0AA291DFBBBD}" type="pres">
      <dgm:prSet presAssocID="{1E77FB56-6B7F-4171-805A-674B36A54E6F}" presName="dummy" presStyleCnt="0"/>
      <dgm:spPr/>
    </dgm:pt>
    <dgm:pt modelId="{B68B65B6-46FB-4107-B22A-C859E61B70D6}" type="pres">
      <dgm:prSet presAssocID="{5FAD47FA-6CC6-420D-B56C-D018C8F05D52}" presName="sibTrans" presStyleLbl="sibTrans2D1" presStyleIdx="5" presStyleCnt="11"/>
      <dgm:spPr/>
    </dgm:pt>
    <dgm:pt modelId="{02F9CC05-81CA-43E2-BA3F-7F841E1ECCA1}" type="pres">
      <dgm:prSet presAssocID="{6BB51876-11D3-4166-86B7-ADA07E226D0B}" presName="node" presStyleLbl="node1" presStyleIdx="6" presStyleCnt="11" custScaleX="142944" custScaleY="127643">
        <dgm:presLayoutVars>
          <dgm:bulletEnabled val="1"/>
        </dgm:presLayoutVars>
      </dgm:prSet>
      <dgm:spPr/>
    </dgm:pt>
    <dgm:pt modelId="{4327A2AC-48C5-4FD5-B655-F632AB997302}" type="pres">
      <dgm:prSet presAssocID="{6BB51876-11D3-4166-86B7-ADA07E226D0B}" presName="dummy" presStyleCnt="0"/>
      <dgm:spPr/>
    </dgm:pt>
    <dgm:pt modelId="{3DEF5C1C-2CEE-4F48-9FD3-CDE68F21DCCD}" type="pres">
      <dgm:prSet presAssocID="{F2C8364B-9A11-4994-9F6A-2FC61B8DB112}" presName="sibTrans" presStyleLbl="sibTrans2D1" presStyleIdx="6" presStyleCnt="11"/>
      <dgm:spPr/>
    </dgm:pt>
    <dgm:pt modelId="{56E8D366-A441-4906-9516-D1BE84B30072}" type="pres">
      <dgm:prSet presAssocID="{AFC7A740-9AF9-4BA6-9B11-22BF76B28090}" presName="node" presStyleLbl="node1" presStyleIdx="7" presStyleCnt="11" custScaleX="123471" custScaleY="120176">
        <dgm:presLayoutVars>
          <dgm:bulletEnabled val="1"/>
        </dgm:presLayoutVars>
      </dgm:prSet>
      <dgm:spPr/>
    </dgm:pt>
    <dgm:pt modelId="{7C876920-8DDD-490B-BE1B-0BFAE895671D}" type="pres">
      <dgm:prSet presAssocID="{AFC7A740-9AF9-4BA6-9B11-22BF76B28090}" presName="dummy" presStyleCnt="0"/>
      <dgm:spPr/>
    </dgm:pt>
    <dgm:pt modelId="{22D91784-7C0A-4DBA-BB31-97CB02E6954F}" type="pres">
      <dgm:prSet presAssocID="{0545EFDE-59E4-4031-BB35-E29F70116E68}" presName="sibTrans" presStyleLbl="sibTrans2D1" presStyleIdx="7" presStyleCnt="11"/>
      <dgm:spPr/>
    </dgm:pt>
    <dgm:pt modelId="{805DDEEE-F5F5-48A3-9F1A-DA921FE55CCD}" type="pres">
      <dgm:prSet presAssocID="{133F15C4-94F2-4B45-9935-1CC3DF082BB2}" presName="node" presStyleLbl="node1" presStyleIdx="8" presStyleCnt="11" custScaleX="125925" custScaleY="128131">
        <dgm:presLayoutVars>
          <dgm:bulletEnabled val="1"/>
        </dgm:presLayoutVars>
      </dgm:prSet>
      <dgm:spPr/>
    </dgm:pt>
    <dgm:pt modelId="{6B392225-F0B3-47BC-B9EC-4304DA586AEB}" type="pres">
      <dgm:prSet presAssocID="{133F15C4-94F2-4B45-9935-1CC3DF082BB2}" presName="dummy" presStyleCnt="0"/>
      <dgm:spPr/>
    </dgm:pt>
    <dgm:pt modelId="{45C5073B-34DB-42B4-8EB6-A06F190B3A49}" type="pres">
      <dgm:prSet presAssocID="{99CB60EF-B094-4F30-8238-A7D7C5B783B5}" presName="sibTrans" presStyleLbl="sibTrans2D1" presStyleIdx="8" presStyleCnt="11"/>
      <dgm:spPr/>
    </dgm:pt>
    <dgm:pt modelId="{A05EC587-C356-47E6-B971-4E0F99CED396}" type="pres">
      <dgm:prSet presAssocID="{F5EF5536-0082-4EB7-B604-2DB9510C013F}" presName="node" presStyleLbl="node1" presStyleIdx="9" presStyleCnt="11" custScaleX="121952" custScaleY="121719">
        <dgm:presLayoutVars>
          <dgm:bulletEnabled val="1"/>
        </dgm:presLayoutVars>
      </dgm:prSet>
      <dgm:spPr/>
    </dgm:pt>
    <dgm:pt modelId="{064139A9-5433-4611-8E66-B1C8D0E495F1}" type="pres">
      <dgm:prSet presAssocID="{F5EF5536-0082-4EB7-B604-2DB9510C013F}" presName="dummy" presStyleCnt="0"/>
      <dgm:spPr/>
    </dgm:pt>
    <dgm:pt modelId="{ADDF11BC-71D8-4BD4-8CB1-9B62ABF35A01}" type="pres">
      <dgm:prSet presAssocID="{6290E7F9-EED2-4C62-A741-EDE53AC7ECC1}" presName="sibTrans" presStyleLbl="sibTrans2D1" presStyleIdx="9" presStyleCnt="11"/>
      <dgm:spPr/>
    </dgm:pt>
    <dgm:pt modelId="{F5FEC09D-C8AA-485D-B87D-6D684A755A93}" type="pres">
      <dgm:prSet presAssocID="{DAE74069-7535-40B7-A914-2EF296701D96}" presName="node" presStyleLbl="node1" presStyleIdx="10" presStyleCnt="11" custScaleX="131682" custScaleY="133751">
        <dgm:presLayoutVars>
          <dgm:bulletEnabled val="1"/>
        </dgm:presLayoutVars>
      </dgm:prSet>
      <dgm:spPr/>
    </dgm:pt>
    <dgm:pt modelId="{A8A59B06-F660-4CE1-9B8A-9F60042A59A7}" type="pres">
      <dgm:prSet presAssocID="{DAE74069-7535-40B7-A914-2EF296701D96}" presName="dummy" presStyleCnt="0"/>
      <dgm:spPr/>
    </dgm:pt>
    <dgm:pt modelId="{EC000B31-A3C1-4806-81E6-DF6661BC7E27}" type="pres">
      <dgm:prSet presAssocID="{D9A55C34-991F-44E5-8813-4FB105E5C339}" presName="sibTrans" presStyleLbl="sibTrans2D1" presStyleIdx="10" presStyleCnt="11"/>
      <dgm:spPr/>
    </dgm:pt>
  </dgm:ptLst>
  <dgm:cxnLst>
    <dgm:cxn modelId="{F7DED10A-D1B6-4C11-ACA9-03F53ECCD5B1}" srcId="{50088F6A-AEEC-46E5-8209-AB1081FEA45B}" destId="{6BB51876-11D3-4166-86B7-ADA07E226D0B}" srcOrd="6" destOrd="0" parTransId="{619D1CF2-E5AF-442E-93E3-06CC1A34E18A}" sibTransId="{F2C8364B-9A11-4994-9F6A-2FC61B8DB112}"/>
    <dgm:cxn modelId="{66AF3424-76E6-418A-9328-18FB171024F1}" srcId="{F1821FDA-94A0-4090-9B20-EC8E55FB0469}" destId="{50088F6A-AEEC-46E5-8209-AB1081FEA45B}" srcOrd="0" destOrd="0" parTransId="{4817FC81-317E-4037-A2B7-E26C9308321E}" sibTransId="{91BA445A-049E-4E6A-A2E0-97FA3B797FF6}"/>
    <dgm:cxn modelId="{AABAAF35-F868-4D57-802D-37FD3C4B2AF2}" type="presOf" srcId="{0545EFDE-59E4-4031-BB35-E29F70116E68}" destId="{22D91784-7C0A-4DBA-BB31-97CB02E6954F}" srcOrd="0" destOrd="0" presId="urn:microsoft.com/office/officeart/2005/8/layout/radial6"/>
    <dgm:cxn modelId="{79A3E73F-6964-421A-BC3F-619558BD8A2E}" type="presOf" srcId="{BDC35F82-E9B1-4E1D-977B-0DB5D4169714}" destId="{97B62655-6EA7-47B0-82F0-D23AD437BB79}" srcOrd="0" destOrd="0" presId="urn:microsoft.com/office/officeart/2005/8/layout/radial6"/>
    <dgm:cxn modelId="{29DB7D66-DA78-4E70-AFEC-8A31613B52AD}" type="presOf" srcId="{AFC7A740-9AF9-4BA6-9B11-22BF76B28090}" destId="{56E8D366-A441-4906-9516-D1BE84B30072}" srcOrd="0" destOrd="0" presId="urn:microsoft.com/office/officeart/2005/8/layout/radial6"/>
    <dgm:cxn modelId="{9D43F546-E9F0-4FA5-A747-EFF751FFA266}" type="presOf" srcId="{133F15C4-94F2-4B45-9935-1CC3DF082BB2}" destId="{805DDEEE-F5F5-48A3-9F1A-DA921FE55CCD}" srcOrd="0" destOrd="0" presId="urn:microsoft.com/office/officeart/2005/8/layout/radial6"/>
    <dgm:cxn modelId="{3C5D4B67-5939-48EB-AA1C-6A81C4FCB30E}" srcId="{50088F6A-AEEC-46E5-8209-AB1081FEA45B}" destId="{133F15C4-94F2-4B45-9935-1CC3DF082BB2}" srcOrd="8" destOrd="0" parTransId="{3DBD25ED-59C1-4372-BF91-9DB820F31CEF}" sibTransId="{99CB60EF-B094-4F30-8238-A7D7C5B783B5}"/>
    <dgm:cxn modelId="{C010B769-7178-437E-A08E-74A180BB1179}" type="presOf" srcId="{73D6D3B7-2347-49AF-9342-91ED87CFD336}" destId="{768342A7-408C-4609-81D2-1311B3BA8921}" srcOrd="0" destOrd="0" presId="urn:microsoft.com/office/officeart/2005/8/layout/radial6"/>
    <dgm:cxn modelId="{A11D0751-4233-436D-AE82-1334D5015DFD}" type="presOf" srcId="{F1821FDA-94A0-4090-9B20-EC8E55FB0469}" destId="{A4127508-0101-45E1-8328-E5D8C5A538CF}" srcOrd="0" destOrd="0" presId="urn:microsoft.com/office/officeart/2005/8/layout/radial6"/>
    <dgm:cxn modelId="{C1656851-9F7A-472A-86FB-7E0CF53F48C8}" srcId="{50088F6A-AEEC-46E5-8209-AB1081FEA45B}" destId="{AFC7A740-9AF9-4BA6-9B11-22BF76B28090}" srcOrd="7" destOrd="0" parTransId="{85F12FF4-C3F5-47E9-AEA5-977C15525A53}" sibTransId="{0545EFDE-59E4-4031-BB35-E29F70116E68}"/>
    <dgm:cxn modelId="{95AC8B51-A923-4BD2-8258-EBD9335EFB15}" srcId="{50088F6A-AEEC-46E5-8209-AB1081FEA45B}" destId="{F5EF5536-0082-4EB7-B604-2DB9510C013F}" srcOrd="9" destOrd="0" parTransId="{CB5B3AB7-9D8B-41FA-A43E-40486924F60F}" sibTransId="{6290E7F9-EED2-4C62-A741-EDE53AC7ECC1}"/>
    <dgm:cxn modelId="{F4027D73-5FEC-4C0E-8E73-255ECF7EB89C}" type="presOf" srcId="{508C5888-F1F9-4240-9028-7C8C0DA2C004}" destId="{4128FB32-9752-4774-AB3D-B62731F3F4F1}" srcOrd="0" destOrd="0" presId="urn:microsoft.com/office/officeart/2005/8/layout/radial6"/>
    <dgm:cxn modelId="{803B1B57-2453-4EA0-A24D-84345FE6E785}" type="presOf" srcId="{D9A55C34-991F-44E5-8813-4FB105E5C339}" destId="{EC000B31-A3C1-4806-81E6-DF6661BC7E27}" srcOrd="0" destOrd="0" presId="urn:microsoft.com/office/officeart/2005/8/layout/radial6"/>
    <dgm:cxn modelId="{24E21786-EAF5-4567-9B19-A850DF13DC43}" type="presOf" srcId="{2AF7B90D-6467-44C2-9D7C-7AD81B652B58}" destId="{1821C3DF-2D5C-4D8C-90A7-6A5DFAE0B56B}" srcOrd="0" destOrd="0" presId="urn:microsoft.com/office/officeart/2005/8/layout/radial6"/>
    <dgm:cxn modelId="{0F304C8E-0CDF-47B4-90AE-24FFB2514638}" srcId="{50088F6A-AEEC-46E5-8209-AB1081FEA45B}" destId="{BDC35F82-E9B1-4E1D-977B-0DB5D4169714}" srcOrd="0" destOrd="0" parTransId="{B084108C-6A38-4DBC-83F8-AE3D44449944}" sibTransId="{7076123A-1A8D-4410-9995-FD95B8A93773}"/>
    <dgm:cxn modelId="{7299B98E-23B5-4D2D-ABFB-0ADC08799EC8}" type="presOf" srcId="{5FAD47FA-6CC6-420D-B56C-D018C8F05D52}" destId="{B68B65B6-46FB-4107-B22A-C859E61B70D6}" srcOrd="0" destOrd="0" presId="urn:microsoft.com/office/officeart/2005/8/layout/radial6"/>
    <dgm:cxn modelId="{FAEEEE92-2E31-445F-BAF4-D8A7355E3AEC}" type="presOf" srcId="{908B37C7-B239-445E-B503-3B827E31FB88}" destId="{1C420D01-2207-4786-8243-2846AEBC0CA4}" srcOrd="0" destOrd="0" presId="urn:microsoft.com/office/officeart/2005/8/layout/radial6"/>
    <dgm:cxn modelId="{A4C39493-7384-42DA-B866-7E992FCF0737}" type="presOf" srcId="{1E77FB56-6B7F-4171-805A-674B36A54E6F}" destId="{BFA9E899-3A0D-42A7-8F58-7BC51B4AE086}" srcOrd="0" destOrd="0" presId="urn:microsoft.com/office/officeart/2005/8/layout/radial6"/>
    <dgm:cxn modelId="{C77B3C97-6E1D-49EB-AD4D-11B4AF771B7E}" srcId="{50088F6A-AEEC-46E5-8209-AB1081FEA45B}" destId="{2AF7B90D-6467-44C2-9D7C-7AD81B652B58}" srcOrd="1" destOrd="0" parTransId="{32B2393B-8994-4093-B651-C2E504EE1C60}" sibTransId="{508C5888-F1F9-4240-9028-7C8C0DA2C004}"/>
    <dgm:cxn modelId="{79DFABA4-3F29-4168-B6F0-C47378976A9B}" srcId="{50088F6A-AEEC-46E5-8209-AB1081FEA45B}" destId="{039BDDE2-3187-4EA1-95A1-0BBCAC8970FB}" srcOrd="2" destOrd="0" parTransId="{13154586-0359-428A-9432-891AAF648CFC}" sibTransId="{779D1842-71DF-4960-A4FC-A4BF03F39BAB}"/>
    <dgm:cxn modelId="{68CC65A5-4DFE-41EB-9A85-F5C70F0AC6FB}" srcId="{50088F6A-AEEC-46E5-8209-AB1081FEA45B}" destId="{1E77FB56-6B7F-4171-805A-674B36A54E6F}" srcOrd="5" destOrd="0" parTransId="{C7E90D0B-AE95-4411-A0EA-B1626063FCD4}" sibTransId="{5FAD47FA-6CC6-420D-B56C-D018C8F05D52}"/>
    <dgm:cxn modelId="{2C8003BC-A47F-458C-A716-E3EBFC3457B5}" type="presOf" srcId="{50088F6A-AEEC-46E5-8209-AB1081FEA45B}" destId="{0640DA2F-9AB2-432E-8CFA-28C531BA8CE0}" srcOrd="0" destOrd="0" presId="urn:microsoft.com/office/officeart/2005/8/layout/radial6"/>
    <dgm:cxn modelId="{6D68AFBE-5A3C-4FF0-AE37-7CFBFCA2CA7B}" srcId="{50088F6A-AEEC-46E5-8209-AB1081FEA45B}" destId="{0A2CB994-8476-48D9-BD33-9FAFE9BF8A7D}" srcOrd="3" destOrd="0" parTransId="{E4CA28BD-4352-42E3-BD5E-A4949AC510C8}" sibTransId="{908B37C7-B239-445E-B503-3B827E31FB88}"/>
    <dgm:cxn modelId="{14F82ABF-90D7-4200-B256-4FD7EC25F2DA}" srcId="{50088F6A-AEEC-46E5-8209-AB1081FEA45B}" destId="{DAE74069-7535-40B7-A914-2EF296701D96}" srcOrd="10" destOrd="0" parTransId="{13DA1321-662E-44E9-A7F3-18EED2B7EBF5}" sibTransId="{D9A55C34-991F-44E5-8813-4FB105E5C339}"/>
    <dgm:cxn modelId="{BAE4C7CB-1FB0-4B7F-BAB4-43F9FB1AC492}" srcId="{50088F6A-AEEC-46E5-8209-AB1081FEA45B}" destId="{73D6D3B7-2347-49AF-9342-91ED87CFD336}" srcOrd="4" destOrd="0" parTransId="{360C4B57-8DCD-4D7E-9FC1-D79FD72425AC}" sibTransId="{D9076B1F-D43B-4B2A-AD24-FD74D8535638}"/>
    <dgm:cxn modelId="{B153F0D6-63B4-4772-A381-C0141A8E1830}" type="presOf" srcId="{7076123A-1A8D-4410-9995-FD95B8A93773}" destId="{48DC22B3-2B74-4114-9BD1-1D6B0535E51A}" srcOrd="0" destOrd="0" presId="urn:microsoft.com/office/officeart/2005/8/layout/radial6"/>
    <dgm:cxn modelId="{B022E6DF-5BBC-4178-9B8D-721E3982B096}" type="presOf" srcId="{99CB60EF-B094-4F30-8238-A7D7C5B783B5}" destId="{45C5073B-34DB-42B4-8EB6-A06F190B3A49}" srcOrd="0" destOrd="0" presId="urn:microsoft.com/office/officeart/2005/8/layout/radial6"/>
    <dgm:cxn modelId="{FEB992E2-CE1C-4C87-AE60-B8D09B64EACF}" type="presOf" srcId="{779D1842-71DF-4960-A4FC-A4BF03F39BAB}" destId="{DC491837-C51E-42D0-8531-8B22D7B9461B}" srcOrd="0" destOrd="0" presId="urn:microsoft.com/office/officeart/2005/8/layout/radial6"/>
    <dgm:cxn modelId="{47654DE5-A5D9-42CD-8F0A-0BEB238FCBF9}" type="presOf" srcId="{6BB51876-11D3-4166-86B7-ADA07E226D0B}" destId="{02F9CC05-81CA-43E2-BA3F-7F841E1ECCA1}" srcOrd="0" destOrd="0" presId="urn:microsoft.com/office/officeart/2005/8/layout/radial6"/>
    <dgm:cxn modelId="{1AE7F5ED-9EAA-4556-B536-A8587C00B392}" type="presOf" srcId="{6290E7F9-EED2-4C62-A741-EDE53AC7ECC1}" destId="{ADDF11BC-71D8-4BD4-8CB1-9B62ABF35A01}" srcOrd="0" destOrd="0" presId="urn:microsoft.com/office/officeart/2005/8/layout/radial6"/>
    <dgm:cxn modelId="{E5041FEE-AE7D-470C-9322-E0B8BA50C2E9}" type="presOf" srcId="{039BDDE2-3187-4EA1-95A1-0BBCAC8970FB}" destId="{3C1BB8E3-D177-4EA1-8318-0CABF52709A6}" srcOrd="0" destOrd="0" presId="urn:microsoft.com/office/officeart/2005/8/layout/radial6"/>
    <dgm:cxn modelId="{052374EF-60C6-47D8-BFB2-1DC357A16B53}" type="presOf" srcId="{D9076B1F-D43B-4B2A-AD24-FD74D8535638}" destId="{A0A8EEA4-CD69-4055-83A7-2C35E49FF484}" srcOrd="0" destOrd="0" presId="urn:microsoft.com/office/officeart/2005/8/layout/radial6"/>
    <dgm:cxn modelId="{C8E9A2F2-09F1-4297-8FC4-375A77D702CA}" type="presOf" srcId="{DAE74069-7535-40B7-A914-2EF296701D96}" destId="{F5FEC09D-C8AA-485D-B87D-6D684A755A93}" srcOrd="0" destOrd="0" presId="urn:microsoft.com/office/officeart/2005/8/layout/radial6"/>
    <dgm:cxn modelId="{EE69F3FD-4A0C-403C-8F2A-B2F3F8FE158F}" type="presOf" srcId="{0A2CB994-8476-48D9-BD33-9FAFE9BF8A7D}" destId="{4CB8797B-0915-43B6-81D1-BE5013ADDC01}" srcOrd="0" destOrd="0" presId="urn:microsoft.com/office/officeart/2005/8/layout/radial6"/>
    <dgm:cxn modelId="{F3E041FE-B9B5-4EB3-8CE7-084DCBE96F13}" type="presOf" srcId="{F5EF5536-0082-4EB7-B604-2DB9510C013F}" destId="{A05EC587-C356-47E6-B971-4E0F99CED396}" srcOrd="0" destOrd="0" presId="urn:microsoft.com/office/officeart/2005/8/layout/radial6"/>
    <dgm:cxn modelId="{FFB898FF-5466-4F91-9A34-1A78B1812735}" type="presOf" srcId="{F2C8364B-9A11-4994-9F6A-2FC61B8DB112}" destId="{3DEF5C1C-2CEE-4F48-9FD3-CDE68F21DCCD}" srcOrd="0" destOrd="0" presId="urn:microsoft.com/office/officeart/2005/8/layout/radial6"/>
    <dgm:cxn modelId="{D0D63664-1633-438B-ABC3-9B1D43A5AED7}" type="presParOf" srcId="{A4127508-0101-45E1-8328-E5D8C5A538CF}" destId="{0640DA2F-9AB2-432E-8CFA-28C531BA8CE0}" srcOrd="0" destOrd="0" presId="urn:microsoft.com/office/officeart/2005/8/layout/radial6"/>
    <dgm:cxn modelId="{65E1231C-DE04-46D5-A639-6CDF4BD50ABB}" type="presParOf" srcId="{A4127508-0101-45E1-8328-E5D8C5A538CF}" destId="{97B62655-6EA7-47B0-82F0-D23AD437BB79}" srcOrd="1" destOrd="0" presId="urn:microsoft.com/office/officeart/2005/8/layout/radial6"/>
    <dgm:cxn modelId="{743B667D-21EE-4FE9-B197-B83932D82834}" type="presParOf" srcId="{A4127508-0101-45E1-8328-E5D8C5A538CF}" destId="{0C28BACB-8867-429B-92AA-520686AF1AA7}" srcOrd="2" destOrd="0" presId="urn:microsoft.com/office/officeart/2005/8/layout/radial6"/>
    <dgm:cxn modelId="{AD86E6A9-7C2E-43FA-B577-97425564DD70}" type="presParOf" srcId="{A4127508-0101-45E1-8328-E5D8C5A538CF}" destId="{48DC22B3-2B74-4114-9BD1-1D6B0535E51A}" srcOrd="3" destOrd="0" presId="urn:microsoft.com/office/officeart/2005/8/layout/radial6"/>
    <dgm:cxn modelId="{83DFBB0F-F51E-4547-BBBD-B9C2E153B7ED}" type="presParOf" srcId="{A4127508-0101-45E1-8328-E5D8C5A538CF}" destId="{1821C3DF-2D5C-4D8C-90A7-6A5DFAE0B56B}" srcOrd="4" destOrd="0" presId="urn:microsoft.com/office/officeart/2005/8/layout/radial6"/>
    <dgm:cxn modelId="{4759CC14-E7AE-48BD-AE51-DE41AD1E7280}" type="presParOf" srcId="{A4127508-0101-45E1-8328-E5D8C5A538CF}" destId="{46703CA8-C8E5-46D9-9E2F-2A9DBC7EB92C}" srcOrd="5" destOrd="0" presId="urn:microsoft.com/office/officeart/2005/8/layout/radial6"/>
    <dgm:cxn modelId="{FF89922A-5F40-4668-9400-A9E24863F357}" type="presParOf" srcId="{A4127508-0101-45E1-8328-E5D8C5A538CF}" destId="{4128FB32-9752-4774-AB3D-B62731F3F4F1}" srcOrd="6" destOrd="0" presId="urn:microsoft.com/office/officeart/2005/8/layout/radial6"/>
    <dgm:cxn modelId="{864E8B72-D5C3-4715-BE70-0EFB121E7091}" type="presParOf" srcId="{A4127508-0101-45E1-8328-E5D8C5A538CF}" destId="{3C1BB8E3-D177-4EA1-8318-0CABF52709A6}" srcOrd="7" destOrd="0" presId="urn:microsoft.com/office/officeart/2005/8/layout/radial6"/>
    <dgm:cxn modelId="{58EF0895-C631-442A-A1F8-0CD233CFB540}" type="presParOf" srcId="{A4127508-0101-45E1-8328-E5D8C5A538CF}" destId="{25479243-9F7F-446F-BACF-37FA3594D4E1}" srcOrd="8" destOrd="0" presId="urn:microsoft.com/office/officeart/2005/8/layout/radial6"/>
    <dgm:cxn modelId="{5CE968DE-E8F4-4142-B646-482FFF0A96D7}" type="presParOf" srcId="{A4127508-0101-45E1-8328-E5D8C5A538CF}" destId="{DC491837-C51E-42D0-8531-8B22D7B9461B}" srcOrd="9" destOrd="0" presId="urn:microsoft.com/office/officeart/2005/8/layout/radial6"/>
    <dgm:cxn modelId="{EBD74522-7238-49DD-9372-AF5CE2AA848D}" type="presParOf" srcId="{A4127508-0101-45E1-8328-E5D8C5A538CF}" destId="{4CB8797B-0915-43B6-81D1-BE5013ADDC01}" srcOrd="10" destOrd="0" presId="urn:microsoft.com/office/officeart/2005/8/layout/radial6"/>
    <dgm:cxn modelId="{4025F627-C827-46E8-BD1B-741CB72E5903}" type="presParOf" srcId="{A4127508-0101-45E1-8328-E5D8C5A538CF}" destId="{5BE0C748-9DFC-4879-B2AE-AA5FCD874968}" srcOrd="11" destOrd="0" presId="urn:microsoft.com/office/officeart/2005/8/layout/radial6"/>
    <dgm:cxn modelId="{C1A64BEA-BCC0-4DFB-8AEE-3DBEE4C47803}" type="presParOf" srcId="{A4127508-0101-45E1-8328-E5D8C5A538CF}" destId="{1C420D01-2207-4786-8243-2846AEBC0CA4}" srcOrd="12" destOrd="0" presId="urn:microsoft.com/office/officeart/2005/8/layout/radial6"/>
    <dgm:cxn modelId="{E7ED9847-B271-427F-A012-AB6E858B873D}" type="presParOf" srcId="{A4127508-0101-45E1-8328-E5D8C5A538CF}" destId="{768342A7-408C-4609-81D2-1311B3BA8921}" srcOrd="13" destOrd="0" presId="urn:microsoft.com/office/officeart/2005/8/layout/radial6"/>
    <dgm:cxn modelId="{AD6A60F0-29CB-4F58-B68C-259338E76A0F}" type="presParOf" srcId="{A4127508-0101-45E1-8328-E5D8C5A538CF}" destId="{8DE2690D-2CB8-4B35-9CE4-60294D49AD69}" srcOrd="14" destOrd="0" presId="urn:microsoft.com/office/officeart/2005/8/layout/radial6"/>
    <dgm:cxn modelId="{51EB9880-7598-4B54-80E6-98A0EA40FC94}" type="presParOf" srcId="{A4127508-0101-45E1-8328-E5D8C5A538CF}" destId="{A0A8EEA4-CD69-4055-83A7-2C35E49FF484}" srcOrd="15" destOrd="0" presId="urn:microsoft.com/office/officeart/2005/8/layout/radial6"/>
    <dgm:cxn modelId="{7F79DE09-674A-4CD5-9978-65B12C6D762F}" type="presParOf" srcId="{A4127508-0101-45E1-8328-E5D8C5A538CF}" destId="{BFA9E899-3A0D-42A7-8F58-7BC51B4AE086}" srcOrd="16" destOrd="0" presId="urn:microsoft.com/office/officeart/2005/8/layout/radial6"/>
    <dgm:cxn modelId="{8F7CD38E-4AB8-4F20-9C44-7BADD5BB708D}" type="presParOf" srcId="{A4127508-0101-45E1-8328-E5D8C5A538CF}" destId="{546223C8-5172-4C56-9ADE-0AA291DFBBBD}" srcOrd="17" destOrd="0" presId="urn:microsoft.com/office/officeart/2005/8/layout/radial6"/>
    <dgm:cxn modelId="{B5EC6B8B-F480-4EB1-9C5D-C14F4B94BB5A}" type="presParOf" srcId="{A4127508-0101-45E1-8328-E5D8C5A538CF}" destId="{B68B65B6-46FB-4107-B22A-C859E61B70D6}" srcOrd="18" destOrd="0" presId="urn:microsoft.com/office/officeart/2005/8/layout/radial6"/>
    <dgm:cxn modelId="{6DE86B50-A64A-4AEC-953F-B4D9CD8E0577}" type="presParOf" srcId="{A4127508-0101-45E1-8328-E5D8C5A538CF}" destId="{02F9CC05-81CA-43E2-BA3F-7F841E1ECCA1}" srcOrd="19" destOrd="0" presId="urn:microsoft.com/office/officeart/2005/8/layout/radial6"/>
    <dgm:cxn modelId="{BDEDBB8B-F8FA-45F5-8FA9-FFFFFF92B484}" type="presParOf" srcId="{A4127508-0101-45E1-8328-E5D8C5A538CF}" destId="{4327A2AC-48C5-4FD5-B655-F632AB997302}" srcOrd="20" destOrd="0" presId="urn:microsoft.com/office/officeart/2005/8/layout/radial6"/>
    <dgm:cxn modelId="{86BB2C21-7343-4A2D-B5C6-7092593E0021}" type="presParOf" srcId="{A4127508-0101-45E1-8328-E5D8C5A538CF}" destId="{3DEF5C1C-2CEE-4F48-9FD3-CDE68F21DCCD}" srcOrd="21" destOrd="0" presId="urn:microsoft.com/office/officeart/2005/8/layout/radial6"/>
    <dgm:cxn modelId="{D40F2FE2-BBFD-4FCE-B17B-CABD3923BE26}" type="presParOf" srcId="{A4127508-0101-45E1-8328-E5D8C5A538CF}" destId="{56E8D366-A441-4906-9516-D1BE84B30072}" srcOrd="22" destOrd="0" presId="urn:microsoft.com/office/officeart/2005/8/layout/radial6"/>
    <dgm:cxn modelId="{B0A40767-7E63-429E-838D-17033D244889}" type="presParOf" srcId="{A4127508-0101-45E1-8328-E5D8C5A538CF}" destId="{7C876920-8DDD-490B-BE1B-0BFAE895671D}" srcOrd="23" destOrd="0" presId="urn:microsoft.com/office/officeart/2005/8/layout/radial6"/>
    <dgm:cxn modelId="{2594900A-1D10-4E37-9102-096741E2F4F6}" type="presParOf" srcId="{A4127508-0101-45E1-8328-E5D8C5A538CF}" destId="{22D91784-7C0A-4DBA-BB31-97CB02E6954F}" srcOrd="24" destOrd="0" presId="urn:microsoft.com/office/officeart/2005/8/layout/radial6"/>
    <dgm:cxn modelId="{6FF513B5-3AE6-41C4-A403-5B5992EC002B}" type="presParOf" srcId="{A4127508-0101-45E1-8328-E5D8C5A538CF}" destId="{805DDEEE-F5F5-48A3-9F1A-DA921FE55CCD}" srcOrd="25" destOrd="0" presId="urn:microsoft.com/office/officeart/2005/8/layout/radial6"/>
    <dgm:cxn modelId="{357A2954-09B8-4F60-9C6E-BC4A9377B3B8}" type="presParOf" srcId="{A4127508-0101-45E1-8328-E5D8C5A538CF}" destId="{6B392225-F0B3-47BC-B9EC-4304DA586AEB}" srcOrd="26" destOrd="0" presId="urn:microsoft.com/office/officeart/2005/8/layout/radial6"/>
    <dgm:cxn modelId="{ACC0261C-8847-4E79-87EB-C39316AFE4D4}" type="presParOf" srcId="{A4127508-0101-45E1-8328-E5D8C5A538CF}" destId="{45C5073B-34DB-42B4-8EB6-A06F190B3A49}" srcOrd="27" destOrd="0" presId="urn:microsoft.com/office/officeart/2005/8/layout/radial6"/>
    <dgm:cxn modelId="{0BA81CA4-AAD1-4D0D-B4CD-FC908B9BC819}" type="presParOf" srcId="{A4127508-0101-45E1-8328-E5D8C5A538CF}" destId="{A05EC587-C356-47E6-B971-4E0F99CED396}" srcOrd="28" destOrd="0" presId="urn:microsoft.com/office/officeart/2005/8/layout/radial6"/>
    <dgm:cxn modelId="{3AD081C5-5C18-4B21-9195-094EDC0179F5}" type="presParOf" srcId="{A4127508-0101-45E1-8328-E5D8C5A538CF}" destId="{064139A9-5433-4611-8E66-B1C8D0E495F1}" srcOrd="29" destOrd="0" presId="urn:microsoft.com/office/officeart/2005/8/layout/radial6"/>
    <dgm:cxn modelId="{49781B21-A1F2-482A-ABD8-989B5CA62405}" type="presParOf" srcId="{A4127508-0101-45E1-8328-E5D8C5A538CF}" destId="{ADDF11BC-71D8-4BD4-8CB1-9B62ABF35A01}" srcOrd="30" destOrd="0" presId="urn:microsoft.com/office/officeart/2005/8/layout/radial6"/>
    <dgm:cxn modelId="{C6ACD98A-DF2D-4ACE-9837-A8741EF44B24}" type="presParOf" srcId="{A4127508-0101-45E1-8328-E5D8C5A538CF}" destId="{F5FEC09D-C8AA-485D-B87D-6D684A755A93}" srcOrd="31" destOrd="0" presId="urn:microsoft.com/office/officeart/2005/8/layout/radial6"/>
    <dgm:cxn modelId="{A497A2B0-D199-4FE3-8021-CF6C0A1BCF09}" type="presParOf" srcId="{A4127508-0101-45E1-8328-E5D8C5A538CF}" destId="{A8A59B06-F660-4CE1-9B8A-9F60042A59A7}" srcOrd="32" destOrd="0" presId="urn:microsoft.com/office/officeart/2005/8/layout/radial6"/>
    <dgm:cxn modelId="{CE1E2400-B8FE-40BA-932A-2324F1CDD8CD}" type="presParOf" srcId="{A4127508-0101-45E1-8328-E5D8C5A538CF}" destId="{EC000B31-A3C1-4806-81E6-DF6661BC7E27}" srcOrd="33"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CDF8E2D-BF32-4873-8648-1E90C9E18765}"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IE"/>
        </a:p>
      </dgm:t>
    </dgm:pt>
    <dgm:pt modelId="{513F2FCA-8FB2-4AFF-98DC-F0261EB21A7E}">
      <dgm:prSet phldrT="[Text]"/>
      <dgm:spPr/>
      <dgm:t>
        <a:bodyPr/>
        <a:lstStyle/>
        <a:p>
          <a:r>
            <a:rPr lang="en-IE" b="1"/>
            <a:t>Importers</a:t>
          </a:r>
        </a:p>
      </dgm:t>
      <dgm:extLst>
        <a:ext uri="{E40237B7-FDA0-4F09-8148-C483321AD2D9}">
          <dgm14:cNvPr xmlns:dgm14="http://schemas.microsoft.com/office/drawing/2010/diagram" id="0" name="">
            <a:hlinkClick xmlns:r="http://schemas.openxmlformats.org/officeDocument/2006/relationships" r:id="rId1"/>
          </dgm14:cNvPr>
        </a:ext>
      </dgm:extLst>
    </dgm:pt>
    <dgm:pt modelId="{59A2338A-E3CC-4B76-86F7-4FA4ED13F3FB}" type="parTrans" cxnId="{FE292496-E749-4CD7-8E5C-336FEAF5517D}">
      <dgm:prSet/>
      <dgm:spPr/>
      <dgm:t>
        <a:bodyPr/>
        <a:lstStyle/>
        <a:p>
          <a:endParaRPr lang="en-IE"/>
        </a:p>
      </dgm:t>
    </dgm:pt>
    <dgm:pt modelId="{70126683-10EC-47DB-ACCD-178D56441EBA}" type="sibTrans" cxnId="{FE292496-E749-4CD7-8E5C-336FEAF5517D}">
      <dgm:prSet/>
      <dgm:spPr/>
      <dgm:t>
        <a:bodyPr/>
        <a:lstStyle/>
        <a:p>
          <a:endParaRPr lang="en-IE"/>
        </a:p>
      </dgm:t>
    </dgm:pt>
    <dgm:pt modelId="{5049C2E3-9265-4F6E-BC90-28B620E8FED4}">
      <dgm:prSet phldrT="[Text]"/>
      <dgm:spPr/>
      <dgm:t>
        <a:bodyPr/>
        <a:lstStyle/>
        <a:p>
          <a:r>
            <a:rPr lang="en-IE" b="1"/>
            <a:t>Express</a:t>
          </a:r>
          <a:r>
            <a:rPr lang="en-IE"/>
            <a:t> </a:t>
          </a:r>
          <a:r>
            <a:rPr lang="en-IE" b="1"/>
            <a:t>Carrier</a:t>
          </a:r>
        </a:p>
      </dgm:t>
      <dgm:extLst>
        <a:ext uri="{E40237B7-FDA0-4F09-8148-C483321AD2D9}">
          <dgm14:cNvPr xmlns:dgm14="http://schemas.microsoft.com/office/drawing/2010/diagram" id="0" name="">
            <a:hlinkClick xmlns:r="http://schemas.openxmlformats.org/officeDocument/2006/relationships" r:id="rId1"/>
          </dgm14:cNvPr>
        </a:ext>
      </dgm:extLst>
    </dgm:pt>
    <dgm:pt modelId="{B31C1670-E1CC-4BAA-9ADA-23823EA27E4C}" type="parTrans" cxnId="{6ECD2882-C1DB-4E57-A210-47FB0CBE03AD}">
      <dgm:prSet/>
      <dgm:spPr/>
      <dgm:t>
        <a:bodyPr/>
        <a:lstStyle/>
        <a:p>
          <a:endParaRPr lang="en-IE"/>
        </a:p>
      </dgm:t>
    </dgm:pt>
    <dgm:pt modelId="{224FF688-C6D2-4A74-A62B-7804D4246D97}" type="sibTrans" cxnId="{6ECD2882-C1DB-4E57-A210-47FB0CBE03AD}">
      <dgm:prSet/>
      <dgm:spPr/>
      <dgm:t>
        <a:bodyPr/>
        <a:lstStyle/>
        <a:p>
          <a:endParaRPr lang="en-IE"/>
        </a:p>
      </dgm:t>
    </dgm:pt>
    <dgm:pt modelId="{26922E6B-BB1E-42D4-915A-5DCB42CF1F27}">
      <dgm:prSet phldrT="[Text]"/>
      <dgm:spPr/>
      <dgm:t>
        <a:bodyPr/>
        <a:lstStyle/>
        <a:p>
          <a:r>
            <a:rPr lang="en-IE" b="1"/>
            <a:t>Air &amp; Sea Carrier</a:t>
          </a:r>
        </a:p>
      </dgm:t>
      <dgm:extLst>
        <a:ext uri="{E40237B7-FDA0-4F09-8148-C483321AD2D9}">
          <dgm14:cNvPr xmlns:dgm14="http://schemas.microsoft.com/office/drawing/2010/diagram" id="0" name="">
            <a:hlinkClick xmlns:r="http://schemas.openxmlformats.org/officeDocument/2006/relationships" r:id="rId1"/>
          </dgm14:cNvPr>
        </a:ext>
      </dgm:extLst>
    </dgm:pt>
    <dgm:pt modelId="{D169A381-E164-4A08-A867-0828064E0112}" type="parTrans" cxnId="{05FEB99A-4F67-4E60-B5A2-2329F1D1213F}">
      <dgm:prSet/>
      <dgm:spPr/>
      <dgm:t>
        <a:bodyPr/>
        <a:lstStyle/>
        <a:p>
          <a:endParaRPr lang="en-IE"/>
        </a:p>
      </dgm:t>
    </dgm:pt>
    <dgm:pt modelId="{003E6093-D666-4F6E-AB80-11C18CFD2EF3}" type="sibTrans" cxnId="{05FEB99A-4F67-4E60-B5A2-2329F1D1213F}">
      <dgm:prSet/>
      <dgm:spPr/>
      <dgm:t>
        <a:bodyPr/>
        <a:lstStyle/>
        <a:p>
          <a:endParaRPr lang="en-IE"/>
        </a:p>
      </dgm:t>
    </dgm:pt>
    <dgm:pt modelId="{F219DA66-118F-4DD4-8766-BE43A3BBCBB7}">
      <dgm:prSet phldrT="[Text]"/>
      <dgm:spPr/>
      <dgm:t>
        <a:bodyPr/>
        <a:lstStyle/>
        <a:p>
          <a:r>
            <a:rPr lang="en-IE" b="1"/>
            <a:t>Customs Agent</a:t>
          </a:r>
        </a:p>
      </dgm:t>
      <dgm:extLst>
        <a:ext uri="{E40237B7-FDA0-4F09-8148-C483321AD2D9}">
          <dgm14:cNvPr xmlns:dgm14="http://schemas.microsoft.com/office/drawing/2010/diagram" id="0" name="">
            <a:hlinkClick xmlns:r="http://schemas.openxmlformats.org/officeDocument/2006/relationships" r:id="rId1"/>
          </dgm14:cNvPr>
        </a:ext>
      </dgm:extLst>
    </dgm:pt>
    <dgm:pt modelId="{18D1DF28-6D12-4D42-89ED-908B295968FD}" type="parTrans" cxnId="{014DD14B-D24C-4A7D-9C3C-FF0A13A18462}">
      <dgm:prSet/>
      <dgm:spPr/>
      <dgm:t>
        <a:bodyPr/>
        <a:lstStyle/>
        <a:p>
          <a:endParaRPr lang="en-IE"/>
        </a:p>
      </dgm:t>
    </dgm:pt>
    <dgm:pt modelId="{4F787BFD-7BE4-4E98-9611-6BB532B79714}" type="sibTrans" cxnId="{014DD14B-D24C-4A7D-9C3C-FF0A13A18462}">
      <dgm:prSet/>
      <dgm:spPr/>
      <dgm:t>
        <a:bodyPr/>
        <a:lstStyle/>
        <a:p>
          <a:endParaRPr lang="en-IE"/>
        </a:p>
      </dgm:t>
    </dgm:pt>
    <dgm:pt modelId="{CDA84847-1D57-4A0C-99A1-E5F79810B13A}">
      <dgm:prSet phldrT="[Text]"/>
      <dgm:spPr/>
      <dgm:t>
        <a:bodyPr/>
        <a:lstStyle/>
        <a:p>
          <a:r>
            <a:rPr lang="en-IE" b="1"/>
            <a:t>Temporary Storage</a:t>
          </a:r>
        </a:p>
        <a:p>
          <a:r>
            <a:rPr lang="en-IE" b="1"/>
            <a:t>Faclity Operators</a:t>
          </a:r>
        </a:p>
      </dgm:t>
      <dgm:extLst>
        <a:ext uri="{E40237B7-FDA0-4F09-8148-C483321AD2D9}">
          <dgm14:cNvPr xmlns:dgm14="http://schemas.microsoft.com/office/drawing/2010/diagram" id="0" name="">
            <a:hlinkClick xmlns:r="http://schemas.openxmlformats.org/officeDocument/2006/relationships" r:id="rId1"/>
          </dgm14:cNvPr>
        </a:ext>
      </dgm:extLst>
    </dgm:pt>
    <dgm:pt modelId="{A8B4597A-DDD8-47C9-9BD7-9CC780D149A9}" type="parTrans" cxnId="{D86519F2-5B82-4254-A662-1FCDF4ACE6AA}">
      <dgm:prSet/>
      <dgm:spPr/>
      <dgm:t>
        <a:bodyPr/>
        <a:lstStyle/>
        <a:p>
          <a:endParaRPr lang="en-IE"/>
        </a:p>
      </dgm:t>
    </dgm:pt>
    <dgm:pt modelId="{76304FFA-66A6-4945-9F74-8F65D9771A80}" type="sibTrans" cxnId="{D86519F2-5B82-4254-A662-1FCDF4ACE6AA}">
      <dgm:prSet/>
      <dgm:spPr/>
      <dgm:t>
        <a:bodyPr/>
        <a:lstStyle/>
        <a:p>
          <a:endParaRPr lang="en-IE"/>
        </a:p>
      </dgm:t>
    </dgm:pt>
    <dgm:pt modelId="{CFB377BE-3BBF-4D93-9ACC-B2DD972CB97D}" type="pres">
      <dgm:prSet presAssocID="{0CDF8E2D-BF32-4873-8648-1E90C9E18765}" presName="cycle" presStyleCnt="0">
        <dgm:presLayoutVars>
          <dgm:dir/>
          <dgm:resizeHandles val="exact"/>
        </dgm:presLayoutVars>
      </dgm:prSet>
      <dgm:spPr/>
    </dgm:pt>
    <dgm:pt modelId="{B917825F-430C-4C86-A05E-5F4ECF1AEEBC}" type="pres">
      <dgm:prSet presAssocID="{513F2FCA-8FB2-4AFF-98DC-F0261EB21A7E}" presName="node" presStyleLbl="node1" presStyleIdx="0" presStyleCnt="5">
        <dgm:presLayoutVars>
          <dgm:bulletEnabled val="1"/>
        </dgm:presLayoutVars>
      </dgm:prSet>
      <dgm:spPr/>
    </dgm:pt>
    <dgm:pt modelId="{C34610F0-BF7D-4D8B-8103-42EC95E56861}" type="pres">
      <dgm:prSet presAssocID="{70126683-10EC-47DB-ACCD-178D56441EBA}" presName="sibTrans" presStyleLbl="sibTrans2D1" presStyleIdx="0" presStyleCnt="5"/>
      <dgm:spPr/>
    </dgm:pt>
    <dgm:pt modelId="{78CD169A-67F3-413A-A496-FA77916C597C}" type="pres">
      <dgm:prSet presAssocID="{70126683-10EC-47DB-ACCD-178D56441EBA}" presName="connectorText" presStyleLbl="sibTrans2D1" presStyleIdx="0" presStyleCnt="5"/>
      <dgm:spPr/>
    </dgm:pt>
    <dgm:pt modelId="{9047D55E-01CF-45FF-BC22-341450175D82}" type="pres">
      <dgm:prSet presAssocID="{5049C2E3-9265-4F6E-BC90-28B620E8FED4}" presName="node" presStyleLbl="node1" presStyleIdx="1" presStyleCnt="5">
        <dgm:presLayoutVars>
          <dgm:bulletEnabled val="1"/>
        </dgm:presLayoutVars>
      </dgm:prSet>
      <dgm:spPr/>
    </dgm:pt>
    <dgm:pt modelId="{6E8D72A3-9583-4666-9125-0EF4D8C4CC0A}" type="pres">
      <dgm:prSet presAssocID="{224FF688-C6D2-4A74-A62B-7804D4246D97}" presName="sibTrans" presStyleLbl="sibTrans2D1" presStyleIdx="1" presStyleCnt="5"/>
      <dgm:spPr/>
    </dgm:pt>
    <dgm:pt modelId="{C41B1B5D-6121-41D9-89D8-854BC61E01BD}" type="pres">
      <dgm:prSet presAssocID="{224FF688-C6D2-4A74-A62B-7804D4246D97}" presName="connectorText" presStyleLbl="sibTrans2D1" presStyleIdx="1" presStyleCnt="5"/>
      <dgm:spPr/>
    </dgm:pt>
    <dgm:pt modelId="{DCF33DF7-B917-45BD-B4CE-6B3CAFDAA757}" type="pres">
      <dgm:prSet presAssocID="{26922E6B-BB1E-42D4-915A-5DCB42CF1F27}" presName="node" presStyleLbl="node1" presStyleIdx="2" presStyleCnt="5">
        <dgm:presLayoutVars>
          <dgm:bulletEnabled val="1"/>
        </dgm:presLayoutVars>
      </dgm:prSet>
      <dgm:spPr/>
    </dgm:pt>
    <dgm:pt modelId="{1D19C955-1503-413B-BD99-225F87CC4B66}" type="pres">
      <dgm:prSet presAssocID="{003E6093-D666-4F6E-AB80-11C18CFD2EF3}" presName="sibTrans" presStyleLbl="sibTrans2D1" presStyleIdx="2" presStyleCnt="5"/>
      <dgm:spPr/>
    </dgm:pt>
    <dgm:pt modelId="{87706435-FD36-45B9-BA2C-E179B5B44930}" type="pres">
      <dgm:prSet presAssocID="{003E6093-D666-4F6E-AB80-11C18CFD2EF3}" presName="connectorText" presStyleLbl="sibTrans2D1" presStyleIdx="2" presStyleCnt="5"/>
      <dgm:spPr/>
    </dgm:pt>
    <dgm:pt modelId="{29A71974-8416-41F8-BE68-0F4FD512FAC4}" type="pres">
      <dgm:prSet presAssocID="{F219DA66-118F-4DD4-8766-BE43A3BBCBB7}" presName="node" presStyleLbl="node1" presStyleIdx="3" presStyleCnt="5">
        <dgm:presLayoutVars>
          <dgm:bulletEnabled val="1"/>
        </dgm:presLayoutVars>
      </dgm:prSet>
      <dgm:spPr/>
    </dgm:pt>
    <dgm:pt modelId="{FD60DFA5-D13C-4AF1-8CF0-1BD90FD53B2D}" type="pres">
      <dgm:prSet presAssocID="{4F787BFD-7BE4-4E98-9611-6BB532B79714}" presName="sibTrans" presStyleLbl="sibTrans2D1" presStyleIdx="3" presStyleCnt="5"/>
      <dgm:spPr/>
    </dgm:pt>
    <dgm:pt modelId="{4439F109-63BA-4807-ABF6-028FBB3BB003}" type="pres">
      <dgm:prSet presAssocID="{4F787BFD-7BE4-4E98-9611-6BB532B79714}" presName="connectorText" presStyleLbl="sibTrans2D1" presStyleIdx="3" presStyleCnt="5"/>
      <dgm:spPr/>
    </dgm:pt>
    <dgm:pt modelId="{36183C0A-4E29-48AC-8F8C-34C604FDA6F6}" type="pres">
      <dgm:prSet presAssocID="{CDA84847-1D57-4A0C-99A1-E5F79810B13A}" presName="node" presStyleLbl="node1" presStyleIdx="4" presStyleCnt="5">
        <dgm:presLayoutVars>
          <dgm:bulletEnabled val="1"/>
        </dgm:presLayoutVars>
      </dgm:prSet>
      <dgm:spPr/>
    </dgm:pt>
    <dgm:pt modelId="{A5D54255-CF05-4037-A765-DE72B7B11D14}" type="pres">
      <dgm:prSet presAssocID="{76304FFA-66A6-4945-9F74-8F65D9771A80}" presName="sibTrans" presStyleLbl="sibTrans2D1" presStyleIdx="4" presStyleCnt="5"/>
      <dgm:spPr/>
    </dgm:pt>
    <dgm:pt modelId="{ED75405C-1423-4E34-BAE9-75AB660327B0}" type="pres">
      <dgm:prSet presAssocID="{76304FFA-66A6-4945-9F74-8F65D9771A80}" presName="connectorText" presStyleLbl="sibTrans2D1" presStyleIdx="4" presStyleCnt="5"/>
      <dgm:spPr/>
    </dgm:pt>
  </dgm:ptLst>
  <dgm:cxnLst>
    <dgm:cxn modelId="{2EB6740F-FA8E-4F0F-BAB9-3C2BFBA4C60F}" type="presOf" srcId="{0CDF8E2D-BF32-4873-8648-1E90C9E18765}" destId="{CFB377BE-3BBF-4D93-9ACC-B2DD972CB97D}" srcOrd="0" destOrd="0" presId="urn:microsoft.com/office/officeart/2005/8/layout/cycle2"/>
    <dgm:cxn modelId="{31B1841A-6694-4756-9F11-ED1D41D68AD2}" type="presOf" srcId="{70126683-10EC-47DB-ACCD-178D56441EBA}" destId="{C34610F0-BF7D-4D8B-8103-42EC95E56861}" srcOrd="0" destOrd="0" presId="urn:microsoft.com/office/officeart/2005/8/layout/cycle2"/>
    <dgm:cxn modelId="{94C4062E-08D1-4A35-B888-F87542B234B2}" type="presOf" srcId="{CDA84847-1D57-4A0C-99A1-E5F79810B13A}" destId="{36183C0A-4E29-48AC-8F8C-34C604FDA6F6}" srcOrd="0" destOrd="0" presId="urn:microsoft.com/office/officeart/2005/8/layout/cycle2"/>
    <dgm:cxn modelId="{0CFC0534-5EA0-4B79-948B-F14FC481C5F6}" type="presOf" srcId="{5049C2E3-9265-4F6E-BC90-28B620E8FED4}" destId="{9047D55E-01CF-45FF-BC22-341450175D82}" srcOrd="0" destOrd="0" presId="urn:microsoft.com/office/officeart/2005/8/layout/cycle2"/>
    <dgm:cxn modelId="{9CE1C43D-E339-4A85-99B6-6FDDDC64FF42}" type="presOf" srcId="{513F2FCA-8FB2-4AFF-98DC-F0261EB21A7E}" destId="{B917825F-430C-4C86-A05E-5F4ECF1AEEBC}" srcOrd="0" destOrd="0" presId="urn:microsoft.com/office/officeart/2005/8/layout/cycle2"/>
    <dgm:cxn modelId="{8E927F65-FC75-4FCF-BD74-066CED13E21D}" type="presOf" srcId="{224FF688-C6D2-4A74-A62B-7804D4246D97}" destId="{6E8D72A3-9583-4666-9125-0EF4D8C4CC0A}" srcOrd="0" destOrd="0" presId="urn:microsoft.com/office/officeart/2005/8/layout/cycle2"/>
    <dgm:cxn modelId="{014DD14B-D24C-4A7D-9C3C-FF0A13A18462}" srcId="{0CDF8E2D-BF32-4873-8648-1E90C9E18765}" destId="{F219DA66-118F-4DD4-8766-BE43A3BBCBB7}" srcOrd="3" destOrd="0" parTransId="{18D1DF28-6D12-4D42-89ED-908B295968FD}" sibTransId="{4F787BFD-7BE4-4E98-9611-6BB532B79714}"/>
    <dgm:cxn modelId="{FF2D4C6E-6EAD-4BD6-9A15-C879C01DCAD1}" type="presOf" srcId="{70126683-10EC-47DB-ACCD-178D56441EBA}" destId="{78CD169A-67F3-413A-A496-FA77916C597C}" srcOrd="1" destOrd="0" presId="urn:microsoft.com/office/officeart/2005/8/layout/cycle2"/>
    <dgm:cxn modelId="{F0B16578-A4AB-4EEB-8C0B-7E1498900BA6}" type="presOf" srcId="{F219DA66-118F-4DD4-8766-BE43A3BBCBB7}" destId="{29A71974-8416-41F8-BE68-0F4FD512FAC4}" srcOrd="0" destOrd="0" presId="urn:microsoft.com/office/officeart/2005/8/layout/cycle2"/>
    <dgm:cxn modelId="{EEF7617F-AA5B-48F4-A438-DAADEADE2645}" type="presOf" srcId="{224FF688-C6D2-4A74-A62B-7804D4246D97}" destId="{C41B1B5D-6121-41D9-89D8-854BC61E01BD}" srcOrd="1" destOrd="0" presId="urn:microsoft.com/office/officeart/2005/8/layout/cycle2"/>
    <dgm:cxn modelId="{6ECD2882-C1DB-4E57-A210-47FB0CBE03AD}" srcId="{0CDF8E2D-BF32-4873-8648-1E90C9E18765}" destId="{5049C2E3-9265-4F6E-BC90-28B620E8FED4}" srcOrd="1" destOrd="0" parTransId="{B31C1670-E1CC-4BAA-9ADA-23823EA27E4C}" sibTransId="{224FF688-C6D2-4A74-A62B-7804D4246D97}"/>
    <dgm:cxn modelId="{5E68938D-D2E9-4201-AB2D-A7D6083715E6}" type="presOf" srcId="{76304FFA-66A6-4945-9F74-8F65D9771A80}" destId="{A5D54255-CF05-4037-A765-DE72B7B11D14}" srcOrd="0" destOrd="0" presId="urn:microsoft.com/office/officeart/2005/8/layout/cycle2"/>
    <dgm:cxn modelId="{FE292496-E749-4CD7-8E5C-336FEAF5517D}" srcId="{0CDF8E2D-BF32-4873-8648-1E90C9E18765}" destId="{513F2FCA-8FB2-4AFF-98DC-F0261EB21A7E}" srcOrd="0" destOrd="0" parTransId="{59A2338A-E3CC-4B76-86F7-4FA4ED13F3FB}" sibTransId="{70126683-10EC-47DB-ACCD-178D56441EBA}"/>
    <dgm:cxn modelId="{4BABFF99-F903-4F04-97D0-E5A9413FEC96}" type="presOf" srcId="{003E6093-D666-4F6E-AB80-11C18CFD2EF3}" destId="{87706435-FD36-45B9-BA2C-E179B5B44930}" srcOrd="1" destOrd="0" presId="urn:microsoft.com/office/officeart/2005/8/layout/cycle2"/>
    <dgm:cxn modelId="{05FEB99A-4F67-4E60-B5A2-2329F1D1213F}" srcId="{0CDF8E2D-BF32-4873-8648-1E90C9E18765}" destId="{26922E6B-BB1E-42D4-915A-5DCB42CF1F27}" srcOrd="2" destOrd="0" parTransId="{D169A381-E164-4A08-A867-0828064E0112}" sibTransId="{003E6093-D666-4F6E-AB80-11C18CFD2EF3}"/>
    <dgm:cxn modelId="{D743C89C-E82E-4DD1-9B4E-1871EB24ECB6}" type="presOf" srcId="{003E6093-D666-4F6E-AB80-11C18CFD2EF3}" destId="{1D19C955-1503-413B-BD99-225F87CC4B66}" srcOrd="0" destOrd="0" presId="urn:microsoft.com/office/officeart/2005/8/layout/cycle2"/>
    <dgm:cxn modelId="{68E48BA2-78F8-436B-990A-B5FBB3BE2809}" type="presOf" srcId="{26922E6B-BB1E-42D4-915A-5DCB42CF1F27}" destId="{DCF33DF7-B917-45BD-B4CE-6B3CAFDAA757}" srcOrd="0" destOrd="0" presId="urn:microsoft.com/office/officeart/2005/8/layout/cycle2"/>
    <dgm:cxn modelId="{2B27A7A7-FCD4-4FB7-908F-84AC4766487B}" type="presOf" srcId="{4F787BFD-7BE4-4E98-9611-6BB532B79714}" destId="{4439F109-63BA-4807-ABF6-028FBB3BB003}" srcOrd="1" destOrd="0" presId="urn:microsoft.com/office/officeart/2005/8/layout/cycle2"/>
    <dgm:cxn modelId="{D1F6C3AF-12CD-4AC4-96B7-0EB911BD052E}" type="presOf" srcId="{76304FFA-66A6-4945-9F74-8F65D9771A80}" destId="{ED75405C-1423-4E34-BAE9-75AB660327B0}" srcOrd="1" destOrd="0" presId="urn:microsoft.com/office/officeart/2005/8/layout/cycle2"/>
    <dgm:cxn modelId="{D86519F2-5B82-4254-A662-1FCDF4ACE6AA}" srcId="{0CDF8E2D-BF32-4873-8648-1E90C9E18765}" destId="{CDA84847-1D57-4A0C-99A1-E5F79810B13A}" srcOrd="4" destOrd="0" parTransId="{A8B4597A-DDD8-47C9-9BD7-9CC780D149A9}" sibTransId="{76304FFA-66A6-4945-9F74-8F65D9771A80}"/>
    <dgm:cxn modelId="{CCCB6CF6-CB6C-40BB-8E54-04D0B3DD2E16}" type="presOf" srcId="{4F787BFD-7BE4-4E98-9611-6BB532B79714}" destId="{FD60DFA5-D13C-4AF1-8CF0-1BD90FD53B2D}" srcOrd="0" destOrd="0" presId="urn:microsoft.com/office/officeart/2005/8/layout/cycle2"/>
    <dgm:cxn modelId="{CEF1F43F-7582-4571-9BBF-B251EB1BD744}" type="presParOf" srcId="{CFB377BE-3BBF-4D93-9ACC-B2DD972CB97D}" destId="{B917825F-430C-4C86-A05E-5F4ECF1AEEBC}" srcOrd="0" destOrd="0" presId="urn:microsoft.com/office/officeart/2005/8/layout/cycle2"/>
    <dgm:cxn modelId="{8AC5C8A0-27F4-4730-88E3-9ED62CEE4E34}" type="presParOf" srcId="{CFB377BE-3BBF-4D93-9ACC-B2DD972CB97D}" destId="{C34610F0-BF7D-4D8B-8103-42EC95E56861}" srcOrd="1" destOrd="0" presId="urn:microsoft.com/office/officeart/2005/8/layout/cycle2"/>
    <dgm:cxn modelId="{0B247800-58CF-4010-94B8-873DD142E445}" type="presParOf" srcId="{C34610F0-BF7D-4D8B-8103-42EC95E56861}" destId="{78CD169A-67F3-413A-A496-FA77916C597C}" srcOrd="0" destOrd="0" presId="urn:microsoft.com/office/officeart/2005/8/layout/cycle2"/>
    <dgm:cxn modelId="{D57DA718-D548-4C6D-9EA2-CC3400B11617}" type="presParOf" srcId="{CFB377BE-3BBF-4D93-9ACC-B2DD972CB97D}" destId="{9047D55E-01CF-45FF-BC22-341450175D82}" srcOrd="2" destOrd="0" presId="urn:microsoft.com/office/officeart/2005/8/layout/cycle2"/>
    <dgm:cxn modelId="{62D0B7C2-167E-4C7A-ACE3-DBA5199F3B91}" type="presParOf" srcId="{CFB377BE-3BBF-4D93-9ACC-B2DD972CB97D}" destId="{6E8D72A3-9583-4666-9125-0EF4D8C4CC0A}" srcOrd="3" destOrd="0" presId="urn:microsoft.com/office/officeart/2005/8/layout/cycle2"/>
    <dgm:cxn modelId="{DB2600B2-1620-41EB-AF46-6382E51231F2}" type="presParOf" srcId="{6E8D72A3-9583-4666-9125-0EF4D8C4CC0A}" destId="{C41B1B5D-6121-41D9-89D8-854BC61E01BD}" srcOrd="0" destOrd="0" presId="urn:microsoft.com/office/officeart/2005/8/layout/cycle2"/>
    <dgm:cxn modelId="{A923CB0E-BAF2-410D-8035-5A61DDDBC6E0}" type="presParOf" srcId="{CFB377BE-3BBF-4D93-9ACC-B2DD972CB97D}" destId="{DCF33DF7-B917-45BD-B4CE-6B3CAFDAA757}" srcOrd="4" destOrd="0" presId="urn:microsoft.com/office/officeart/2005/8/layout/cycle2"/>
    <dgm:cxn modelId="{55A2BB8A-4B50-4B76-B7CA-14D31139AD04}" type="presParOf" srcId="{CFB377BE-3BBF-4D93-9ACC-B2DD972CB97D}" destId="{1D19C955-1503-413B-BD99-225F87CC4B66}" srcOrd="5" destOrd="0" presId="urn:microsoft.com/office/officeart/2005/8/layout/cycle2"/>
    <dgm:cxn modelId="{7B3FF547-2E42-49BD-AB3A-D427BB856705}" type="presParOf" srcId="{1D19C955-1503-413B-BD99-225F87CC4B66}" destId="{87706435-FD36-45B9-BA2C-E179B5B44930}" srcOrd="0" destOrd="0" presId="urn:microsoft.com/office/officeart/2005/8/layout/cycle2"/>
    <dgm:cxn modelId="{4A7691D9-E429-4413-9EC0-CAF972DC028B}" type="presParOf" srcId="{CFB377BE-3BBF-4D93-9ACC-B2DD972CB97D}" destId="{29A71974-8416-41F8-BE68-0F4FD512FAC4}" srcOrd="6" destOrd="0" presId="urn:microsoft.com/office/officeart/2005/8/layout/cycle2"/>
    <dgm:cxn modelId="{233ED8AC-C7CE-44F2-99B1-2DD44FBA8853}" type="presParOf" srcId="{CFB377BE-3BBF-4D93-9ACC-B2DD972CB97D}" destId="{FD60DFA5-D13C-4AF1-8CF0-1BD90FD53B2D}" srcOrd="7" destOrd="0" presId="urn:microsoft.com/office/officeart/2005/8/layout/cycle2"/>
    <dgm:cxn modelId="{FDFEE38D-4682-4279-BE13-C1BD59A3C288}" type="presParOf" srcId="{FD60DFA5-D13C-4AF1-8CF0-1BD90FD53B2D}" destId="{4439F109-63BA-4807-ABF6-028FBB3BB003}" srcOrd="0" destOrd="0" presId="urn:microsoft.com/office/officeart/2005/8/layout/cycle2"/>
    <dgm:cxn modelId="{119E1399-6E8B-421D-9AB7-3B17C91C5EEE}" type="presParOf" srcId="{CFB377BE-3BBF-4D93-9ACC-B2DD972CB97D}" destId="{36183C0A-4E29-48AC-8F8C-34C604FDA6F6}" srcOrd="8" destOrd="0" presId="urn:microsoft.com/office/officeart/2005/8/layout/cycle2"/>
    <dgm:cxn modelId="{45A93180-D67E-4FD3-A438-B11B66C62FB9}" type="presParOf" srcId="{CFB377BE-3BBF-4D93-9ACC-B2DD972CB97D}" destId="{A5D54255-CF05-4037-A765-DE72B7B11D14}" srcOrd="9" destOrd="0" presId="urn:microsoft.com/office/officeart/2005/8/layout/cycle2"/>
    <dgm:cxn modelId="{B11A2D8F-3A26-4F79-91A6-368F29D33CDD}" type="presParOf" srcId="{A5D54255-CF05-4037-A765-DE72B7B11D14}" destId="{ED75405C-1423-4E34-BAE9-75AB660327B0}" srcOrd="0" destOrd="0" presId="urn:microsoft.com/office/officeart/2005/8/layout/cycle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3E97A-F0A1-43AA-A4BA-505EF5BDF2D2}">
      <dsp:nvSpPr>
        <dsp:cNvPr id="0" name=""/>
        <dsp:cNvSpPr/>
      </dsp:nvSpPr>
      <dsp:spPr>
        <a:xfrm>
          <a:off x="2199817" y="259850"/>
          <a:ext cx="1312350" cy="1331244"/>
        </a:xfrm>
        <a:prstGeom prst="ellipse">
          <a:avLst/>
        </a:prstGeom>
        <a:solidFill>
          <a:schemeClr val="accent4"/>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Text" lastClr="000000"/>
              </a:solidFill>
            </a:rPr>
            <a:t>Register for EORI</a:t>
          </a:r>
        </a:p>
      </dsp:txBody>
      <dsp:txXfrm>
        <a:off x="2392006" y="454806"/>
        <a:ext cx="927972" cy="941332"/>
      </dsp:txXfrm>
    </dsp:sp>
    <dsp:sp modelId="{383D94DC-1A33-4AA7-B8E7-5DCE9C92589C}">
      <dsp:nvSpPr>
        <dsp:cNvPr id="0" name=""/>
        <dsp:cNvSpPr/>
      </dsp:nvSpPr>
      <dsp:spPr>
        <a:xfrm rot="1387448">
          <a:off x="3535291" y="1066901"/>
          <a:ext cx="218188"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p>
      </dsp:txBody>
      <dsp:txXfrm>
        <a:off x="3537920" y="1132145"/>
        <a:ext cx="152732" cy="234290"/>
      </dsp:txXfrm>
    </dsp:sp>
    <dsp:sp modelId="{96A574B0-AA39-428E-8A57-8DB936F1DF61}">
      <dsp:nvSpPr>
        <dsp:cNvPr id="0" name=""/>
        <dsp:cNvSpPr/>
      </dsp:nvSpPr>
      <dsp:spPr>
        <a:xfrm>
          <a:off x="3790141" y="907155"/>
          <a:ext cx="1337896" cy="1405788"/>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kern="1200">
              <a:solidFill>
                <a:schemeClr val="accent4">
                  <a:lumMod val="20000"/>
                  <a:lumOff val="80000"/>
                  <a:alpha val="94000"/>
                </a:schemeClr>
              </a:solidFill>
              <a:latin typeface="Calibri" panose="020F0502020204030204"/>
              <a:ea typeface="+mn-ea"/>
              <a:cs typeface="+mn-cs"/>
            </a:rPr>
            <a:t>Assess your Supply Chain</a:t>
          </a:r>
        </a:p>
      </dsp:txBody>
      <dsp:txXfrm>
        <a:off x="3986071" y="1113028"/>
        <a:ext cx="946036" cy="994042"/>
      </dsp:txXfrm>
    </dsp:sp>
    <dsp:sp modelId="{8306F925-0618-4AF6-9B1F-F1C950A0E507}">
      <dsp:nvSpPr>
        <dsp:cNvPr id="0" name=""/>
        <dsp:cNvSpPr/>
      </dsp:nvSpPr>
      <dsp:spPr>
        <a:xfrm rot="4032237">
          <a:off x="4697728" y="2241065"/>
          <a:ext cx="217242"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a:off x="4717689" y="2289121"/>
        <a:ext cx="152069" cy="234290"/>
      </dsp:txXfrm>
    </dsp:sp>
    <dsp:sp modelId="{3011152F-2747-4829-8C7C-1312B110B2E9}">
      <dsp:nvSpPr>
        <dsp:cNvPr id="0" name=""/>
        <dsp:cNvSpPr/>
      </dsp:nvSpPr>
      <dsp:spPr>
        <a:xfrm>
          <a:off x="4480824" y="2588462"/>
          <a:ext cx="1288331" cy="1212016"/>
        </a:xfrm>
        <a:prstGeom prst="ellipse">
          <a:avLst/>
        </a:prstGeom>
        <a:solidFill>
          <a:srgbClr val="92D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solidFill>
                <a:sysClr val="windowText" lastClr="000000">
                  <a:alpha val="94000"/>
                </a:sysClr>
              </a:solidFill>
              <a:latin typeface="Calibri" panose="020F0502020204030204"/>
              <a:ea typeface="+mn-ea"/>
              <a:cs typeface="+mn-cs"/>
            </a:rPr>
            <a:t>Decide who will be responsible for Customs</a:t>
          </a:r>
          <a:r>
            <a:rPr lang="en-IE" sz="1000" kern="1200">
              <a:solidFill>
                <a:schemeClr val="accent4">
                  <a:lumMod val="20000"/>
                  <a:lumOff val="80000"/>
                  <a:alpha val="94000"/>
                </a:schemeClr>
              </a:solidFill>
              <a:latin typeface="Calibri" panose="020F0502020204030204"/>
              <a:ea typeface="+mn-ea"/>
              <a:cs typeface="+mn-cs"/>
            </a:rPr>
            <a:t> </a:t>
          </a:r>
          <a:r>
            <a:rPr lang="en-IE" sz="1000" b="1" kern="1200">
              <a:solidFill>
                <a:sysClr val="windowText" lastClr="000000">
                  <a:alpha val="94000"/>
                </a:sysClr>
              </a:solidFill>
              <a:latin typeface="Calibri" panose="020F0502020204030204"/>
              <a:ea typeface="+mn-ea"/>
              <a:cs typeface="+mn-cs"/>
            </a:rPr>
            <a:t>Compliance</a:t>
          </a:r>
          <a:r>
            <a:rPr lang="en-IE" sz="1000" kern="1200">
              <a:solidFill>
                <a:schemeClr val="accent4">
                  <a:lumMod val="20000"/>
                  <a:lumOff val="80000"/>
                  <a:alpha val="94000"/>
                </a:schemeClr>
              </a:solidFill>
              <a:latin typeface="Calibri" panose="020F0502020204030204"/>
              <a:ea typeface="+mn-ea"/>
              <a:cs typeface="+mn-cs"/>
            </a:rPr>
            <a:t>	</a:t>
          </a:r>
        </a:p>
      </dsp:txBody>
      <dsp:txXfrm>
        <a:off x="4669496" y="2765958"/>
        <a:ext cx="910987" cy="857024"/>
      </dsp:txXfrm>
    </dsp:sp>
    <dsp:sp modelId="{18FCFCF5-C954-494D-8EE6-5C594F00EF17}">
      <dsp:nvSpPr>
        <dsp:cNvPr id="0" name=""/>
        <dsp:cNvSpPr/>
      </dsp:nvSpPr>
      <dsp:spPr>
        <a:xfrm rot="6750000">
          <a:off x="4691616" y="3762251"/>
          <a:ext cx="234638"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rot="10800000">
        <a:off x="4740280" y="3807832"/>
        <a:ext cx="164247" cy="234290"/>
      </dsp:txXfrm>
    </dsp:sp>
    <dsp:sp modelId="{FE406567-14BD-42CE-A2FF-D7298B347637}">
      <dsp:nvSpPr>
        <dsp:cNvPr id="0" name=""/>
        <dsp:cNvSpPr/>
      </dsp:nvSpPr>
      <dsp:spPr>
        <a:xfrm>
          <a:off x="3790698" y="4113857"/>
          <a:ext cx="1339435" cy="1370072"/>
        </a:xfrm>
        <a:prstGeom prst="ellipse">
          <a:avLst/>
        </a:prstGeom>
        <a:solidFill>
          <a:srgbClr val="7030A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kern="1200">
              <a:solidFill>
                <a:schemeClr val="accent4">
                  <a:lumMod val="20000"/>
                  <a:lumOff val="80000"/>
                  <a:alpha val="94000"/>
                </a:schemeClr>
              </a:solidFill>
              <a:latin typeface="Calibri" panose="020F0502020204030204"/>
              <a:ea typeface="+mn-ea"/>
              <a:cs typeface="+mn-cs"/>
            </a:rPr>
            <a:t>Understand the Impact on Logistics</a:t>
          </a:r>
        </a:p>
      </dsp:txBody>
      <dsp:txXfrm>
        <a:off x="3986854" y="4314499"/>
        <a:ext cx="947123" cy="968788"/>
      </dsp:txXfrm>
    </dsp:sp>
    <dsp:sp modelId="{8F43D9A7-84B2-4E69-AE5B-87A92C0B7785}">
      <dsp:nvSpPr>
        <dsp:cNvPr id="0" name=""/>
        <dsp:cNvSpPr/>
      </dsp:nvSpPr>
      <dsp:spPr>
        <a:xfrm rot="9450000">
          <a:off x="3554676" y="4934952"/>
          <a:ext cx="211817"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rot="10800000">
        <a:off x="3615802" y="5000890"/>
        <a:ext cx="148272" cy="234290"/>
      </dsp:txXfrm>
    </dsp:sp>
    <dsp:sp modelId="{08F5259B-90EB-4876-AA78-4B0571695018}">
      <dsp:nvSpPr>
        <dsp:cNvPr id="0" name=""/>
        <dsp:cNvSpPr/>
      </dsp:nvSpPr>
      <dsp:spPr>
        <a:xfrm>
          <a:off x="2186205" y="4824086"/>
          <a:ext cx="1339574" cy="1278763"/>
        </a:xfrm>
        <a:prstGeom prst="ellipse">
          <a:avLst/>
        </a:prstGeom>
        <a:solidFill>
          <a:srgbClr val="FF00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E" sz="900" b="1" kern="1200">
              <a:solidFill>
                <a:schemeClr val="accent4">
                  <a:lumMod val="20000"/>
                  <a:lumOff val="80000"/>
                  <a:alpha val="94000"/>
                </a:schemeClr>
              </a:solidFill>
              <a:latin typeface="Calibri" panose="020F0502020204030204"/>
              <a:ea typeface="+mn-ea"/>
              <a:cs typeface="+mn-cs"/>
            </a:rPr>
            <a:t>Get the appropriate Certification</a:t>
          </a:r>
        </a:p>
      </dsp:txBody>
      <dsp:txXfrm>
        <a:off x="2382381" y="5011357"/>
        <a:ext cx="947222" cy="904221"/>
      </dsp:txXfrm>
    </dsp:sp>
    <dsp:sp modelId="{96992F50-74F9-4E36-8202-A233AE82455E}">
      <dsp:nvSpPr>
        <dsp:cNvPr id="0" name=""/>
        <dsp:cNvSpPr/>
      </dsp:nvSpPr>
      <dsp:spPr>
        <a:xfrm rot="12150000">
          <a:off x="1968165" y="4942558"/>
          <a:ext cx="203198"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rot="10800000">
        <a:off x="2026804" y="5032319"/>
        <a:ext cx="142239" cy="234290"/>
      </dsp:txXfrm>
    </dsp:sp>
    <dsp:sp modelId="{C5239AF8-EC3F-47B8-A821-D49D6B3E2DAC}">
      <dsp:nvSpPr>
        <dsp:cNvPr id="0" name=""/>
        <dsp:cNvSpPr/>
      </dsp:nvSpPr>
      <dsp:spPr>
        <a:xfrm>
          <a:off x="552313" y="4166326"/>
          <a:ext cx="1398511" cy="1265133"/>
        </a:xfrm>
        <a:prstGeom prst="ellipse">
          <a:avLst/>
        </a:prstGeom>
        <a:solidFill>
          <a:srgbClr val="00B0F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chemeClr val="accent4">
                  <a:lumMod val="20000"/>
                  <a:lumOff val="80000"/>
                  <a:alpha val="94000"/>
                </a:schemeClr>
              </a:solidFill>
              <a:latin typeface="Calibri" panose="020F0502020204030204"/>
              <a:ea typeface="+mn-ea"/>
              <a:cs typeface="+mn-cs"/>
            </a:rPr>
            <a:t>Make arrangements for the Payment of Import Duties</a:t>
          </a:r>
        </a:p>
      </dsp:txBody>
      <dsp:txXfrm>
        <a:off x="757120" y="4351600"/>
        <a:ext cx="988897" cy="894585"/>
      </dsp:txXfrm>
    </dsp:sp>
    <dsp:sp modelId="{F7E03DE2-FECB-4F62-AED0-6401930DC945}">
      <dsp:nvSpPr>
        <dsp:cNvPr id="0" name=""/>
        <dsp:cNvSpPr/>
      </dsp:nvSpPr>
      <dsp:spPr>
        <a:xfrm rot="14850000">
          <a:off x="802672" y="3808903"/>
          <a:ext cx="239403"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rot="10800000">
        <a:off x="852325" y="3920177"/>
        <a:ext cx="167582" cy="234290"/>
      </dsp:txXfrm>
    </dsp:sp>
    <dsp:sp modelId="{359233B6-8D5F-404B-8370-4E9598CE146D}">
      <dsp:nvSpPr>
        <dsp:cNvPr id="0" name=""/>
        <dsp:cNvSpPr/>
      </dsp:nvSpPr>
      <dsp:spPr>
        <a:xfrm>
          <a:off x="-73205" y="2553411"/>
          <a:ext cx="1320403" cy="1282118"/>
        </a:xfrm>
        <a:prstGeom prst="ellipse">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chemeClr val="accent4">
                  <a:lumMod val="20000"/>
                  <a:lumOff val="80000"/>
                  <a:alpha val="94000"/>
                </a:schemeClr>
              </a:solidFill>
              <a:latin typeface="Calibri" panose="020F0502020204030204"/>
              <a:ea typeface="+mn-ea"/>
              <a:cs typeface="+mn-cs"/>
            </a:rPr>
            <a:t>Consider the relevant VAT and Excise matters</a:t>
          </a:r>
        </a:p>
      </dsp:txBody>
      <dsp:txXfrm>
        <a:off x="120164" y="2741173"/>
        <a:ext cx="933665" cy="906594"/>
      </dsp:txXfrm>
    </dsp:sp>
    <dsp:sp modelId="{080BD4FE-EB23-4DF2-AA91-EE52EFCE69AD}">
      <dsp:nvSpPr>
        <dsp:cNvPr id="0" name=""/>
        <dsp:cNvSpPr/>
      </dsp:nvSpPr>
      <dsp:spPr>
        <a:xfrm rot="17550000">
          <a:off x="797671" y="2203115"/>
          <a:ext cx="238169"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a:off x="819725" y="2314218"/>
        <a:ext cx="166718" cy="234290"/>
      </dsp:txXfrm>
    </dsp:sp>
    <dsp:sp modelId="{66DF6DC1-A49A-4D3D-B93B-25EED2C2AD84}">
      <dsp:nvSpPr>
        <dsp:cNvPr id="0" name=""/>
        <dsp:cNvSpPr/>
      </dsp:nvSpPr>
      <dsp:spPr>
        <a:xfrm>
          <a:off x="595845" y="948600"/>
          <a:ext cx="1311447" cy="1282893"/>
        </a:xfrm>
        <a:prstGeom prst="ellipse">
          <a:avLst/>
        </a:prstGeom>
        <a:solidFill>
          <a:schemeClr val="accent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chemeClr val="accent4">
                  <a:lumMod val="20000"/>
                  <a:lumOff val="80000"/>
                  <a:alpha val="94000"/>
                </a:schemeClr>
              </a:solidFill>
              <a:latin typeface="Calibri" panose="020F0502020204030204"/>
              <a:ea typeface="+mn-ea"/>
              <a:cs typeface="+mn-cs"/>
            </a:rPr>
            <a:t>Advice</a:t>
          </a:r>
        </a:p>
      </dsp:txBody>
      <dsp:txXfrm>
        <a:off x="787902" y="1136475"/>
        <a:ext cx="927333" cy="907143"/>
      </dsp:txXfrm>
    </dsp:sp>
    <dsp:sp modelId="{749AFC87-E31B-47EF-B87D-696CBF78C612}">
      <dsp:nvSpPr>
        <dsp:cNvPr id="0" name=""/>
        <dsp:cNvSpPr/>
      </dsp:nvSpPr>
      <dsp:spPr>
        <a:xfrm rot="20250000">
          <a:off x="1933295" y="1065718"/>
          <a:ext cx="225519" cy="39048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chemeClr val="accent4">
                <a:lumMod val="20000"/>
                <a:lumOff val="80000"/>
                <a:alpha val="94000"/>
              </a:schemeClr>
            </a:solidFill>
            <a:latin typeface="Calibri" panose="020F0502020204030204"/>
            <a:ea typeface="+mn-ea"/>
            <a:cs typeface="+mn-cs"/>
          </a:endParaRPr>
        </a:p>
      </dsp:txBody>
      <dsp:txXfrm>
        <a:off x="1935870" y="1156760"/>
        <a:ext cx="157863" cy="2342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000B31-A3C1-4806-81E6-DF6661BC7E27}">
      <dsp:nvSpPr>
        <dsp:cNvPr id="0" name=""/>
        <dsp:cNvSpPr/>
      </dsp:nvSpPr>
      <dsp:spPr>
        <a:xfrm>
          <a:off x="634836" y="398645"/>
          <a:ext cx="4233226" cy="4233226"/>
        </a:xfrm>
        <a:prstGeom prst="blockArc">
          <a:avLst>
            <a:gd name="adj1" fmla="val 14449839"/>
            <a:gd name="adj2" fmla="val 16327369"/>
            <a:gd name="adj3" fmla="val 250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DF11BC-71D8-4BD4-8CB1-9B62ABF35A01}">
      <dsp:nvSpPr>
        <dsp:cNvPr id="0" name=""/>
        <dsp:cNvSpPr/>
      </dsp:nvSpPr>
      <dsp:spPr>
        <a:xfrm>
          <a:off x="746130" y="331909"/>
          <a:ext cx="4233226" cy="4233226"/>
        </a:xfrm>
        <a:prstGeom prst="blockArc">
          <a:avLst>
            <a:gd name="adj1" fmla="val 13800000"/>
            <a:gd name="adj2" fmla="val 162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5C5073B-34DB-42B4-8EB6-A06F190B3A49}">
      <dsp:nvSpPr>
        <dsp:cNvPr id="0" name=""/>
        <dsp:cNvSpPr/>
      </dsp:nvSpPr>
      <dsp:spPr>
        <a:xfrm>
          <a:off x="746130" y="331909"/>
          <a:ext cx="4233226" cy="4233226"/>
        </a:xfrm>
        <a:prstGeom prst="blockArc">
          <a:avLst>
            <a:gd name="adj1" fmla="val 11400000"/>
            <a:gd name="adj2" fmla="val 138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2D91784-7C0A-4DBA-BB31-97CB02E6954F}">
      <dsp:nvSpPr>
        <dsp:cNvPr id="0" name=""/>
        <dsp:cNvSpPr/>
      </dsp:nvSpPr>
      <dsp:spPr>
        <a:xfrm>
          <a:off x="746130" y="331909"/>
          <a:ext cx="4233226" cy="4233226"/>
        </a:xfrm>
        <a:prstGeom prst="blockArc">
          <a:avLst>
            <a:gd name="adj1" fmla="val 9000000"/>
            <a:gd name="adj2" fmla="val 114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DEF5C1C-2CEE-4F48-9FD3-CDE68F21DCCD}">
      <dsp:nvSpPr>
        <dsp:cNvPr id="0" name=""/>
        <dsp:cNvSpPr/>
      </dsp:nvSpPr>
      <dsp:spPr>
        <a:xfrm>
          <a:off x="746130" y="331909"/>
          <a:ext cx="4233226" cy="4233226"/>
        </a:xfrm>
        <a:prstGeom prst="blockArc">
          <a:avLst>
            <a:gd name="adj1" fmla="val 6600000"/>
            <a:gd name="adj2" fmla="val 90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68B65B6-46FB-4107-B22A-C859E61B70D6}">
      <dsp:nvSpPr>
        <dsp:cNvPr id="0" name=""/>
        <dsp:cNvSpPr/>
      </dsp:nvSpPr>
      <dsp:spPr>
        <a:xfrm>
          <a:off x="746130" y="331909"/>
          <a:ext cx="4233226" cy="4233226"/>
        </a:xfrm>
        <a:prstGeom prst="blockArc">
          <a:avLst>
            <a:gd name="adj1" fmla="val 4200000"/>
            <a:gd name="adj2" fmla="val 66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0A8EEA4-CD69-4055-83A7-2C35E49FF484}">
      <dsp:nvSpPr>
        <dsp:cNvPr id="0" name=""/>
        <dsp:cNvSpPr/>
      </dsp:nvSpPr>
      <dsp:spPr>
        <a:xfrm>
          <a:off x="746130" y="331909"/>
          <a:ext cx="4233226" cy="4233226"/>
        </a:xfrm>
        <a:prstGeom prst="blockArc">
          <a:avLst>
            <a:gd name="adj1" fmla="val 1800000"/>
            <a:gd name="adj2" fmla="val 42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C420D01-2207-4786-8243-2846AEBC0CA4}">
      <dsp:nvSpPr>
        <dsp:cNvPr id="0" name=""/>
        <dsp:cNvSpPr/>
      </dsp:nvSpPr>
      <dsp:spPr>
        <a:xfrm>
          <a:off x="746130" y="331909"/>
          <a:ext cx="4233226" cy="4233226"/>
        </a:xfrm>
        <a:prstGeom prst="blockArc">
          <a:avLst>
            <a:gd name="adj1" fmla="val 490909"/>
            <a:gd name="adj2" fmla="val 2454545"/>
            <a:gd name="adj3" fmla="val 250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491837-C51E-42D0-8531-8B22D7B9461B}">
      <dsp:nvSpPr>
        <dsp:cNvPr id="0" name=""/>
        <dsp:cNvSpPr/>
      </dsp:nvSpPr>
      <dsp:spPr>
        <a:xfrm>
          <a:off x="746130" y="331909"/>
          <a:ext cx="4233226" cy="4233226"/>
        </a:xfrm>
        <a:prstGeom prst="blockArc">
          <a:avLst>
            <a:gd name="adj1" fmla="val 20127273"/>
            <a:gd name="adj2" fmla="val 490909"/>
            <a:gd name="adj3" fmla="val 250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28FB32-9752-4774-AB3D-B62731F3F4F1}">
      <dsp:nvSpPr>
        <dsp:cNvPr id="0" name=""/>
        <dsp:cNvSpPr/>
      </dsp:nvSpPr>
      <dsp:spPr>
        <a:xfrm>
          <a:off x="746130" y="331909"/>
          <a:ext cx="4233226" cy="4233226"/>
        </a:xfrm>
        <a:prstGeom prst="blockArc">
          <a:avLst>
            <a:gd name="adj1" fmla="val 18600000"/>
            <a:gd name="adj2" fmla="val 210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8DC22B3-2B74-4114-9BD1-1D6B0535E51A}">
      <dsp:nvSpPr>
        <dsp:cNvPr id="0" name=""/>
        <dsp:cNvSpPr/>
      </dsp:nvSpPr>
      <dsp:spPr>
        <a:xfrm>
          <a:off x="851676" y="395424"/>
          <a:ext cx="4233226" cy="4233226"/>
        </a:xfrm>
        <a:prstGeom prst="blockArc">
          <a:avLst>
            <a:gd name="adj1" fmla="val 16200000"/>
            <a:gd name="adj2" fmla="val 18600000"/>
            <a:gd name="adj3" fmla="val 3053"/>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640DA2F-9AB2-432E-8CFA-28C531BA8CE0}">
      <dsp:nvSpPr>
        <dsp:cNvPr id="0" name=""/>
        <dsp:cNvSpPr/>
      </dsp:nvSpPr>
      <dsp:spPr>
        <a:xfrm>
          <a:off x="1984488" y="2029593"/>
          <a:ext cx="1756511" cy="837858"/>
        </a:xfrm>
        <a:prstGeom prst="round2Diag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b="1" kern="1200">
              <a:solidFill>
                <a:sysClr val="window" lastClr="FFFFFF"/>
              </a:solidFill>
              <a:latin typeface="Calibri" panose="020F0502020204030204"/>
              <a:ea typeface="+mn-ea"/>
              <a:cs typeface="+mn-cs"/>
            </a:rPr>
            <a:t>Customs Authorisations and Simpifications </a:t>
          </a:r>
        </a:p>
      </dsp:txBody>
      <dsp:txXfrm>
        <a:off x="2025389" y="2070494"/>
        <a:ext cx="1674709" cy="756056"/>
      </dsp:txXfrm>
    </dsp:sp>
    <dsp:sp modelId="{97B62655-6EA7-47B0-82F0-D23AD437BB79}">
      <dsp:nvSpPr>
        <dsp:cNvPr id="0" name=""/>
        <dsp:cNvSpPr/>
      </dsp:nvSpPr>
      <dsp:spPr>
        <a:xfrm>
          <a:off x="2361693" y="-22902"/>
          <a:ext cx="934355" cy="898999"/>
        </a:xfrm>
        <a:prstGeom prst="ellipse">
          <a:avLst/>
        </a:prstGeom>
        <a:solidFill>
          <a:schemeClr val="accent4"/>
        </a:solidFill>
        <a:ln w="12700" cap="flat" cmpd="sng" algn="ctr">
          <a:solidFill>
            <a:schemeClr val="accent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Text" lastClr="000000"/>
              </a:solidFill>
              <a:latin typeface="Calibri" panose="020F0502020204030204"/>
              <a:ea typeface="+mn-ea"/>
              <a:cs typeface="+mn-cs"/>
            </a:rPr>
            <a:t>Authorised Consignor</a:t>
          </a:r>
        </a:p>
      </dsp:txBody>
      <dsp:txXfrm>
        <a:off x="2498526" y="108753"/>
        <a:ext cx="660689" cy="635689"/>
      </dsp:txXfrm>
    </dsp:sp>
    <dsp:sp modelId="{1821C3DF-2D5C-4D8C-90A7-6A5DFAE0B56B}">
      <dsp:nvSpPr>
        <dsp:cNvPr id="0" name=""/>
        <dsp:cNvSpPr/>
      </dsp:nvSpPr>
      <dsp:spPr>
        <a:xfrm>
          <a:off x="3508325" y="206747"/>
          <a:ext cx="968820" cy="966949"/>
        </a:xfrm>
        <a:prstGeom prst="ellipse">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 lastClr="FFFFFF"/>
              </a:solidFill>
              <a:latin typeface="Calibri" panose="020F0502020204030204"/>
              <a:ea typeface="+mn-ea"/>
              <a:cs typeface="+mn-cs"/>
            </a:rPr>
            <a:t>Authorised Consignee</a:t>
          </a:r>
        </a:p>
      </dsp:txBody>
      <dsp:txXfrm>
        <a:off x="3650205" y="348353"/>
        <a:ext cx="685060" cy="683737"/>
      </dsp:txXfrm>
    </dsp:sp>
    <dsp:sp modelId="{3C1BB8E3-D177-4EA1-8318-0CABF52709A6}">
      <dsp:nvSpPr>
        <dsp:cNvPr id="0" name=""/>
        <dsp:cNvSpPr/>
      </dsp:nvSpPr>
      <dsp:spPr>
        <a:xfrm>
          <a:off x="4272024" y="1077566"/>
          <a:ext cx="983876" cy="10053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Temporary Storage</a:t>
          </a:r>
        </a:p>
      </dsp:txBody>
      <dsp:txXfrm>
        <a:off x="4416109" y="1224803"/>
        <a:ext cx="695706" cy="710925"/>
      </dsp:txXfrm>
    </dsp:sp>
    <dsp:sp modelId="{4CB8797B-0915-43B6-81D1-BE5013ADDC01}">
      <dsp:nvSpPr>
        <dsp:cNvPr id="0" name=""/>
        <dsp:cNvSpPr/>
      </dsp:nvSpPr>
      <dsp:spPr>
        <a:xfrm>
          <a:off x="4461769" y="2293223"/>
          <a:ext cx="939592" cy="905503"/>
        </a:xfrm>
        <a:prstGeom prst="ellipse">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Text" lastClr="000000"/>
              </a:solidFill>
            </a:rPr>
            <a:t>Warehouse</a:t>
          </a:r>
        </a:p>
      </dsp:txBody>
      <dsp:txXfrm>
        <a:off x="4599369" y="2425831"/>
        <a:ext cx="664392" cy="640287"/>
      </dsp:txXfrm>
    </dsp:sp>
    <dsp:sp modelId="{768342A7-408C-4609-81D2-1311B3BA8921}">
      <dsp:nvSpPr>
        <dsp:cNvPr id="0" name=""/>
        <dsp:cNvSpPr/>
      </dsp:nvSpPr>
      <dsp:spPr>
        <a:xfrm>
          <a:off x="3977682" y="3372732"/>
          <a:ext cx="929302" cy="889025"/>
        </a:xfrm>
        <a:prstGeom prst="ellipse">
          <a:avLst/>
        </a:prstGeom>
        <a:solidFill>
          <a:schemeClr val="accent1">
            <a:lumMod val="60000"/>
            <a:lumOff val="4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Text" lastClr="000000"/>
              </a:solidFill>
              <a:latin typeface="Calibri" panose="020F0502020204030204"/>
              <a:ea typeface="+mn-ea"/>
              <a:cs typeface="+mn-cs"/>
            </a:rPr>
            <a:t>Authorised Economic Operator</a:t>
          </a:r>
        </a:p>
      </dsp:txBody>
      <dsp:txXfrm>
        <a:off x="4113775" y="3502927"/>
        <a:ext cx="657116" cy="628635"/>
      </dsp:txXfrm>
    </dsp:sp>
    <dsp:sp modelId="{BFA9E899-3A0D-42A7-8F58-7BC51B4AE086}">
      <dsp:nvSpPr>
        <dsp:cNvPr id="0" name=""/>
        <dsp:cNvSpPr/>
      </dsp:nvSpPr>
      <dsp:spPr>
        <a:xfrm>
          <a:off x="2961318" y="4013538"/>
          <a:ext cx="980546" cy="880834"/>
        </a:xfrm>
        <a:prstGeom prst="ellipse">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 lastClr="FFFFFF"/>
              </a:solidFill>
              <a:latin typeface="Calibri" panose="020F0502020204030204"/>
              <a:ea typeface="+mn-ea"/>
              <a:cs typeface="+mn-cs"/>
            </a:rPr>
            <a:t>Entry  in the Declarants Records (EIDR)</a:t>
          </a:r>
        </a:p>
      </dsp:txBody>
      <dsp:txXfrm>
        <a:off x="3104916" y="4142533"/>
        <a:ext cx="693350" cy="622844"/>
      </dsp:txXfrm>
    </dsp:sp>
    <dsp:sp modelId="{02F9CC05-81CA-43E2-BA3F-7F841E1ECCA1}">
      <dsp:nvSpPr>
        <dsp:cNvPr id="0" name=""/>
        <dsp:cNvSpPr/>
      </dsp:nvSpPr>
      <dsp:spPr>
        <a:xfrm>
          <a:off x="1747441" y="3983853"/>
          <a:ext cx="1052909" cy="940203"/>
        </a:xfrm>
        <a:prstGeom prst="ellipse">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solidFill>
                <a:sysClr val="window" lastClr="FFFFFF"/>
              </a:solidFill>
              <a:latin typeface="Calibri" panose="020F0502020204030204"/>
              <a:ea typeface="+mn-ea"/>
              <a:cs typeface="+mn-cs"/>
            </a:rPr>
            <a:t>Simplified Declarations </a:t>
          </a:r>
        </a:p>
      </dsp:txBody>
      <dsp:txXfrm>
        <a:off x="1901636" y="4121543"/>
        <a:ext cx="744519" cy="664823"/>
      </dsp:txXfrm>
    </dsp:sp>
    <dsp:sp modelId="{56E8D366-A441-4906-9516-D1BE84B30072}">
      <dsp:nvSpPr>
        <dsp:cNvPr id="0" name=""/>
        <dsp:cNvSpPr/>
      </dsp:nvSpPr>
      <dsp:spPr>
        <a:xfrm>
          <a:off x="828418" y="3374643"/>
          <a:ext cx="909473" cy="885202"/>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 lastClr="FFFFFF"/>
              </a:solidFill>
              <a:latin typeface="Calibri" panose="020F0502020204030204"/>
              <a:ea typeface="+mn-ea"/>
              <a:cs typeface="+mn-cs"/>
            </a:rPr>
            <a:t>Inward Processing </a:t>
          </a:r>
        </a:p>
      </dsp:txBody>
      <dsp:txXfrm>
        <a:off x="961607" y="3504278"/>
        <a:ext cx="643095" cy="625932"/>
      </dsp:txXfrm>
    </dsp:sp>
    <dsp:sp modelId="{805DDEEE-F5F5-48A3-9F1A-DA921FE55CCD}">
      <dsp:nvSpPr>
        <dsp:cNvPr id="0" name=""/>
        <dsp:cNvSpPr/>
      </dsp:nvSpPr>
      <dsp:spPr>
        <a:xfrm>
          <a:off x="330147" y="2274075"/>
          <a:ext cx="927549" cy="943798"/>
        </a:xfrm>
        <a:prstGeom prst="ellipse">
          <a:avLst/>
        </a:prstGeom>
        <a:solidFill>
          <a:schemeClr val="accent2">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 lastClr="FFFFFF"/>
              </a:solidFill>
              <a:latin typeface="Calibri" panose="020F0502020204030204"/>
              <a:ea typeface="+mn-ea"/>
              <a:cs typeface="+mn-cs"/>
            </a:rPr>
            <a:t>Outward Processing</a:t>
          </a:r>
        </a:p>
      </dsp:txBody>
      <dsp:txXfrm>
        <a:off x="465983" y="2412291"/>
        <a:ext cx="655877" cy="667366"/>
      </dsp:txXfrm>
    </dsp:sp>
    <dsp:sp modelId="{A05EC587-C356-47E6-B971-4E0F99CED396}">
      <dsp:nvSpPr>
        <dsp:cNvPr id="0" name=""/>
        <dsp:cNvSpPr/>
      </dsp:nvSpPr>
      <dsp:spPr>
        <a:xfrm>
          <a:off x="512383" y="1131981"/>
          <a:ext cx="898284" cy="896568"/>
        </a:xfrm>
        <a:prstGeom prst="ellipse">
          <a:avLst/>
        </a:prstGeom>
        <a:solidFill>
          <a:schemeClr val="tx2">
            <a:lumMod val="60000"/>
            <a:lumOff val="4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 lastClr="FFFFFF"/>
              </a:solidFill>
              <a:latin typeface="Calibri" panose="020F0502020204030204"/>
              <a:ea typeface="+mn-ea"/>
              <a:cs typeface="+mn-cs"/>
            </a:rPr>
            <a:t>End Use</a:t>
          </a:r>
        </a:p>
      </dsp:txBody>
      <dsp:txXfrm>
        <a:off x="643934" y="1263280"/>
        <a:ext cx="635182" cy="633970"/>
      </dsp:txXfrm>
    </dsp:sp>
    <dsp:sp modelId="{F5FEC09D-C8AA-485D-B87D-6D684A755A93}">
      <dsp:nvSpPr>
        <dsp:cNvPr id="0" name=""/>
        <dsp:cNvSpPr/>
      </dsp:nvSpPr>
      <dsp:spPr>
        <a:xfrm>
          <a:off x="1247775" y="197625"/>
          <a:ext cx="969954" cy="985194"/>
        </a:xfrm>
        <a:prstGeom prst="ellips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E" sz="1050" b="1" kern="1200">
              <a:solidFill>
                <a:sysClr val="windowText" lastClr="000000"/>
              </a:solidFill>
            </a:rPr>
            <a:t>Deferred Payment</a:t>
          </a:r>
        </a:p>
      </dsp:txBody>
      <dsp:txXfrm>
        <a:off x="1389821" y="341903"/>
        <a:ext cx="685862" cy="6966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17825F-430C-4C86-A05E-5F4ECF1AEEBC}">
      <dsp:nvSpPr>
        <dsp:cNvPr id="0" name=""/>
        <dsp:cNvSpPr/>
      </dsp:nvSpPr>
      <dsp:spPr>
        <a:xfrm>
          <a:off x="2584079" y="986"/>
          <a:ext cx="965941" cy="96594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Importers</a:t>
          </a:r>
        </a:p>
      </dsp:txBody>
      <dsp:txXfrm>
        <a:off x="2725538" y="142445"/>
        <a:ext cx="683023" cy="683023"/>
      </dsp:txXfrm>
    </dsp:sp>
    <dsp:sp modelId="{C34610F0-BF7D-4D8B-8103-42EC95E56861}">
      <dsp:nvSpPr>
        <dsp:cNvPr id="0" name=""/>
        <dsp:cNvSpPr/>
      </dsp:nvSpPr>
      <dsp:spPr>
        <a:xfrm rot="2160000">
          <a:off x="3519534" y="743046"/>
          <a:ext cx="256952" cy="32600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E" sz="800" kern="1200"/>
        </a:p>
      </dsp:txBody>
      <dsp:txXfrm>
        <a:off x="3526895" y="785592"/>
        <a:ext cx="179866" cy="195603"/>
      </dsp:txXfrm>
    </dsp:sp>
    <dsp:sp modelId="{9047D55E-01CF-45FF-BC22-341450175D82}">
      <dsp:nvSpPr>
        <dsp:cNvPr id="0" name=""/>
        <dsp:cNvSpPr/>
      </dsp:nvSpPr>
      <dsp:spPr>
        <a:xfrm>
          <a:off x="3757767" y="853720"/>
          <a:ext cx="965941" cy="96594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Express</a:t>
          </a:r>
          <a:r>
            <a:rPr lang="en-IE" sz="1000" kern="1200"/>
            <a:t> </a:t>
          </a:r>
          <a:r>
            <a:rPr lang="en-IE" sz="1000" b="1" kern="1200"/>
            <a:t>Carrier</a:t>
          </a:r>
        </a:p>
      </dsp:txBody>
      <dsp:txXfrm>
        <a:off x="3899226" y="995179"/>
        <a:ext cx="683023" cy="683023"/>
      </dsp:txXfrm>
    </dsp:sp>
    <dsp:sp modelId="{6E8D72A3-9583-4666-9125-0EF4D8C4CC0A}">
      <dsp:nvSpPr>
        <dsp:cNvPr id="0" name=""/>
        <dsp:cNvSpPr/>
      </dsp:nvSpPr>
      <dsp:spPr>
        <a:xfrm rot="6480000">
          <a:off x="3890354" y="1856648"/>
          <a:ext cx="256952" cy="32600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E" sz="800" kern="1200"/>
        </a:p>
      </dsp:txBody>
      <dsp:txXfrm rot="10800000">
        <a:off x="3940807" y="1885192"/>
        <a:ext cx="179866" cy="195603"/>
      </dsp:txXfrm>
    </dsp:sp>
    <dsp:sp modelId="{DCF33DF7-B917-45BD-B4CE-6B3CAFDAA757}">
      <dsp:nvSpPr>
        <dsp:cNvPr id="0" name=""/>
        <dsp:cNvSpPr/>
      </dsp:nvSpPr>
      <dsp:spPr>
        <a:xfrm>
          <a:off x="3309458" y="2233472"/>
          <a:ext cx="965941" cy="96594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Air &amp; Sea Carrier</a:t>
          </a:r>
        </a:p>
      </dsp:txBody>
      <dsp:txXfrm>
        <a:off x="3450917" y="2374931"/>
        <a:ext cx="683023" cy="683023"/>
      </dsp:txXfrm>
    </dsp:sp>
    <dsp:sp modelId="{1D19C955-1503-413B-BD99-225F87CC4B66}">
      <dsp:nvSpPr>
        <dsp:cNvPr id="0" name=""/>
        <dsp:cNvSpPr/>
      </dsp:nvSpPr>
      <dsp:spPr>
        <a:xfrm rot="10800000">
          <a:off x="2945845" y="2553440"/>
          <a:ext cx="256952" cy="32600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E" sz="800" kern="1200"/>
        </a:p>
      </dsp:txBody>
      <dsp:txXfrm rot="10800000">
        <a:off x="3022931" y="2618641"/>
        <a:ext cx="179866" cy="195603"/>
      </dsp:txXfrm>
    </dsp:sp>
    <dsp:sp modelId="{29A71974-8416-41F8-BE68-0F4FD512FAC4}">
      <dsp:nvSpPr>
        <dsp:cNvPr id="0" name=""/>
        <dsp:cNvSpPr/>
      </dsp:nvSpPr>
      <dsp:spPr>
        <a:xfrm>
          <a:off x="1858700" y="2233472"/>
          <a:ext cx="965941" cy="965941"/>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Customs Agent</a:t>
          </a:r>
        </a:p>
      </dsp:txBody>
      <dsp:txXfrm>
        <a:off x="2000159" y="2374931"/>
        <a:ext cx="683023" cy="683023"/>
      </dsp:txXfrm>
    </dsp:sp>
    <dsp:sp modelId="{FD60DFA5-D13C-4AF1-8CF0-1BD90FD53B2D}">
      <dsp:nvSpPr>
        <dsp:cNvPr id="0" name=""/>
        <dsp:cNvSpPr/>
      </dsp:nvSpPr>
      <dsp:spPr>
        <a:xfrm rot="15120000">
          <a:off x="1991287" y="1870480"/>
          <a:ext cx="256952" cy="32600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E" sz="800" kern="1200"/>
        </a:p>
      </dsp:txBody>
      <dsp:txXfrm rot="10800000">
        <a:off x="2041740" y="1972338"/>
        <a:ext cx="179866" cy="195603"/>
      </dsp:txXfrm>
    </dsp:sp>
    <dsp:sp modelId="{36183C0A-4E29-48AC-8F8C-34C604FDA6F6}">
      <dsp:nvSpPr>
        <dsp:cNvPr id="0" name=""/>
        <dsp:cNvSpPr/>
      </dsp:nvSpPr>
      <dsp:spPr>
        <a:xfrm>
          <a:off x="1410391" y="853720"/>
          <a:ext cx="965941" cy="96594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Temporary Storage</a:t>
          </a:r>
        </a:p>
        <a:p>
          <a:pPr marL="0" lvl="0" indent="0" algn="ctr" defTabSz="444500">
            <a:lnSpc>
              <a:spcPct val="90000"/>
            </a:lnSpc>
            <a:spcBef>
              <a:spcPct val="0"/>
            </a:spcBef>
            <a:spcAft>
              <a:spcPct val="35000"/>
            </a:spcAft>
            <a:buNone/>
          </a:pPr>
          <a:r>
            <a:rPr lang="en-IE" sz="1000" b="1" kern="1200"/>
            <a:t>Faclity Operators</a:t>
          </a:r>
        </a:p>
      </dsp:txBody>
      <dsp:txXfrm>
        <a:off x="1551850" y="995179"/>
        <a:ext cx="683023" cy="683023"/>
      </dsp:txXfrm>
    </dsp:sp>
    <dsp:sp modelId="{A5D54255-CF05-4037-A765-DE72B7B11D14}">
      <dsp:nvSpPr>
        <dsp:cNvPr id="0" name=""/>
        <dsp:cNvSpPr/>
      </dsp:nvSpPr>
      <dsp:spPr>
        <a:xfrm rot="19440000">
          <a:off x="2345846" y="751595"/>
          <a:ext cx="256952" cy="326005"/>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IE" sz="800" kern="1200"/>
        </a:p>
      </dsp:txBody>
      <dsp:txXfrm>
        <a:off x="2353207" y="839451"/>
        <a:ext cx="179866" cy="19560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5492F-8F90-4443-93D7-344E4793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Eddie</dc:creator>
  <cp:keywords/>
  <dc:description/>
  <cp:lastModifiedBy>Wallace, Eddie</cp:lastModifiedBy>
  <cp:revision>2</cp:revision>
  <cp:lastPrinted>2020-07-24T11:11:00Z</cp:lastPrinted>
  <dcterms:created xsi:type="dcterms:W3CDTF">2020-08-24T07:38:00Z</dcterms:created>
  <dcterms:modified xsi:type="dcterms:W3CDTF">2020-08-24T07:38:00Z</dcterms:modified>
</cp:coreProperties>
</file>