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04A" w:rsidRDefault="00EB3762" w:rsidP="00425A6E">
      <w:pPr>
        <w:spacing w:after="0"/>
        <w:jc w:val="center"/>
        <w:rPr>
          <w:rFonts w:ascii="Verdana" w:hAnsi="Verdana"/>
          <w:b/>
          <w:sz w:val="30"/>
          <w:szCs w:val="30"/>
          <w:lang w:val="fr-BE"/>
        </w:rPr>
      </w:pPr>
      <w:r>
        <w:rPr>
          <w:rFonts w:ascii="Verdana" w:hAnsi="Verdana"/>
          <w:b/>
          <w:sz w:val="30"/>
          <w:szCs w:val="30"/>
          <w:lang w:val="fr-BE"/>
        </w:rPr>
        <w:t xml:space="preserve">TOP DRAWER   </w:t>
      </w:r>
      <w:proofErr w:type="spellStart"/>
      <w:r w:rsidR="00425A6E">
        <w:rPr>
          <w:rFonts w:ascii="Verdana" w:hAnsi="Verdana"/>
          <w:b/>
          <w:sz w:val="30"/>
          <w:szCs w:val="30"/>
          <w:lang w:val="fr-BE"/>
        </w:rPr>
        <w:t>Booking</w:t>
      </w:r>
      <w:proofErr w:type="spellEnd"/>
      <w:r w:rsidR="00425A6E">
        <w:rPr>
          <w:rFonts w:ascii="Verdana" w:hAnsi="Verdana"/>
          <w:b/>
          <w:sz w:val="30"/>
          <w:szCs w:val="30"/>
          <w:lang w:val="fr-BE"/>
        </w:rPr>
        <w:t xml:space="preserve"> </w:t>
      </w:r>
      <w:bookmarkStart w:id="0" w:name="_GoBack"/>
      <w:bookmarkEnd w:id="0"/>
      <w:proofErr w:type="spellStart"/>
      <w:r w:rsidR="00A0404A">
        <w:rPr>
          <w:rFonts w:ascii="Verdana" w:hAnsi="Verdana"/>
          <w:b/>
          <w:sz w:val="30"/>
          <w:szCs w:val="30"/>
          <w:lang w:val="fr-BE"/>
        </w:rPr>
        <w:t>Form</w:t>
      </w:r>
      <w:proofErr w:type="spellEnd"/>
    </w:p>
    <w:p w:rsidR="00A0404A" w:rsidRDefault="00A0404A" w:rsidP="00425A6E">
      <w:pPr>
        <w:spacing w:after="0"/>
        <w:jc w:val="center"/>
        <w:rPr>
          <w:rFonts w:ascii="Verdana" w:hAnsi="Verdana"/>
          <w:b/>
          <w:sz w:val="30"/>
          <w:szCs w:val="30"/>
          <w:lang w:val="fr-BE"/>
        </w:rPr>
      </w:pPr>
      <w:r>
        <w:rPr>
          <w:rFonts w:ascii="Verdana" w:hAnsi="Verdana"/>
          <w:b/>
          <w:sz w:val="30"/>
          <w:szCs w:val="30"/>
          <w:lang w:val="fr-BE"/>
        </w:rPr>
        <w:t>Carlow County Council</w:t>
      </w:r>
    </w:p>
    <w:p w:rsidR="00A0404A" w:rsidRDefault="00A0404A" w:rsidP="00425A6E">
      <w:pPr>
        <w:spacing w:after="0"/>
        <w:jc w:val="center"/>
        <w:rPr>
          <w:rFonts w:ascii="Verdana" w:hAnsi="Verdana"/>
          <w:b/>
          <w:sz w:val="30"/>
          <w:szCs w:val="30"/>
          <w:lang w:val="fr-BE"/>
        </w:rPr>
      </w:pPr>
      <w:r>
        <w:rPr>
          <w:rFonts w:ascii="Verdana" w:hAnsi="Verdana"/>
          <w:b/>
          <w:sz w:val="30"/>
          <w:szCs w:val="30"/>
          <w:lang w:val="fr-BE"/>
        </w:rPr>
        <w:t>Local Enterprise Office</w:t>
      </w:r>
    </w:p>
    <w:p w:rsidR="00A0404A" w:rsidRDefault="00A0404A" w:rsidP="00425A6E">
      <w:pPr>
        <w:spacing w:after="0"/>
        <w:jc w:val="center"/>
        <w:rPr>
          <w:rFonts w:ascii="Verdana" w:hAnsi="Verdana"/>
          <w:b/>
          <w:sz w:val="20"/>
          <w:lang w:val="fr-BE"/>
        </w:rPr>
      </w:pPr>
    </w:p>
    <w:tbl>
      <w:tblPr>
        <w:tblW w:w="10890"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90"/>
      </w:tblGrid>
      <w:tr w:rsidR="00A0404A" w:rsidTr="00A0404A">
        <w:tc>
          <w:tcPr>
            <w:tcW w:w="10890" w:type="dxa"/>
            <w:tcBorders>
              <w:top w:val="single" w:sz="6" w:space="0" w:color="auto"/>
              <w:left w:val="single" w:sz="6" w:space="0" w:color="auto"/>
              <w:bottom w:val="single" w:sz="6" w:space="0" w:color="auto"/>
              <w:right w:val="single" w:sz="6" w:space="0" w:color="auto"/>
            </w:tcBorders>
            <w:hideMark/>
          </w:tcPr>
          <w:p w:rsidR="00A0404A" w:rsidRPr="00EB3762" w:rsidRDefault="00A0404A" w:rsidP="00425A6E">
            <w:pPr>
              <w:jc w:val="center"/>
              <w:rPr>
                <w:rFonts w:ascii="Verdana" w:hAnsi="Verdana"/>
                <w:b/>
                <w:color w:val="FF0000"/>
                <w:sz w:val="20"/>
              </w:rPr>
            </w:pPr>
            <w:r>
              <w:rPr>
                <w:rFonts w:ascii="Verdana" w:hAnsi="Verdana"/>
                <w:b/>
              </w:rPr>
              <w:t>TOP DRAWER  2018</w:t>
            </w:r>
          </w:p>
        </w:tc>
      </w:tr>
      <w:tr w:rsidR="00A0404A" w:rsidTr="00A0404A">
        <w:trPr>
          <w:trHeight w:val="351"/>
        </w:trPr>
        <w:tc>
          <w:tcPr>
            <w:tcW w:w="10890" w:type="dxa"/>
            <w:tcBorders>
              <w:top w:val="single" w:sz="6" w:space="0" w:color="auto"/>
              <w:left w:val="single" w:sz="6" w:space="0" w:color="auto"/>
              <w:bottom w:val="single" w:sz="6" w:space="0" w:color="auto"/>
              <w:right w:val="single" w:sz="6" w:space="0" w:color="auto"/>
            </w:tcBorders>
          </w:tcPr>
          <w:p w:rsidR="00A0404A" w:rsidRDefault="00EB3762" w:rsidP="00425A6E">
            <w:pPr>
              <w:tabs>
                <w:tab w:val="left" w:pos="709"/>
                <w:tab w:val="left" w:pos="3075"/>
                <w:tab w:val="left" w:pos="3119"/>
                <w:tab w:val="right" w:leader="underscore" w:pos="3828"/>
                <w:tab w:val="center" w:pos="5337"/>
              </w:tabs>
              <w:jc w:val="center"/>
              <w:rPr>
                <w:rFonts w:ascii="Verdana" w:hAnsi="Verdana"/>
                <w:b/>
                <w:color w:val="FF0000"/>
                <w:szCs w:val="24"/>
              </w:rPr>
            </w:pPr>
            <w:r>
              <w:rPr>
                <w:rFonts w:ascii="Verdana" w:hAnsi="Verdana"/>
                <w:b/>
                <w:color w:val="FF0000"/>
                <w:szCs w:val="24"/>
              </w:rPr>
              <w:t>Monday 10</w:t>
            </w:r>
            <w:r w:rsidRPr="00EB3762">
              <w:rPr>
                <w:rFonts w:ascii="Verdana" w:hAnsi="Verdana"/>
                <w:b/>
                <w:color w:val="FF0000"/>
                <w:szCs w:val="24"/>
                <w:vertAlign w:val="superscript"/>
              </w:rPr>
              <w:t>th</w:t>
            </w:r>
            <w:r>
              <w:rPr>
                <w:rFonts w:ascii="Verdana" w:hAnsi="Verdana"/>
                <w:b/>
                <w:color w:val="FF0000"/>
                <w:szCs w:val="24"/>
              </w:rPr>
              <w:t xml:space="preserve"> and Tuesday 11</w:t>
            </w:r>
            <w:r w:rsidRPr="00EB3762">
              <w:rPr>
                <w:rFonts w:ascii="Verdana" w:hAnsi="Verdana"/>
                <w:b/>
                <w:color w:val="FF0000"/>
                <w:szCs w:val="24"/>
                <w:vertAlign w:val="superscript"/>
              </w:rPr>
              <w:t>th</w:t>
            </w:r>
            <w:r>
              <w:rPr>
                <w:rFonts w:ascii="Verdana" w:hAnsi="Verdana"/>
                <w:b/>
                <w:color w:val="FF0000"/>
                <w:szCs w:val="24"/>
              </w:rPr>
              <w:t xml:space="preserve"> 2018</w:t>
            </w:r>
          </w:p>
        </w:tc>
      </w:tr>
    </w:tbl>
    <w:p w:rsidR="00A0404A" w:rsidRDefault="00A0404A" w:rsidP="00425A6E">
      <w:pPr>
        <w:jc w:val="center"/>
        <w:rPr>
          <w:rFonts w:ascii="Verdana" w:hAnsi="Verdana"/>
          <w:b/>
          <w:sz w:val="20"/>
        </w:rPr>
      </w:pPr>
    </w:p>
    <w:tbl>
      <w:tblPr>
        <w:tblW w:w="10890"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8196"/>
      </w:tblGrid>
      <w:tr w:rsidR="00A0404A" w:rsidTr="00A0404A">
        <w:trPr>
          <w:trHeight w:val="851"/>
        </w:trPr>
        <w:tc>
          <w:tcPr>
            <w:tcW w:w="2694" w:type="dxa"/>
            <w:tcBorders>
              <w:top w:val="single" w:sz="6" w:space="0" w:color="auto"/>
              <w:left w:val="single" w:sz="6" w:space="0" w:color="auto"/>
              <w:bottom w:val="single" w:sz="6" w:space="0" w:color="auto"/>
              <w:right w:val="single" w:sz="6" w:space="0" w:color="auto"/>
            </w:tcBorders>
            <w:hideMark/>
          </w:tcPr>
          <w:p w:rsidR="00A0404A" w:rsidRDefault="00A0404A" w:rsidP="00425A6E">
            <w:pPr>
              <w:jc w:val="center"/>
              <w:rPr>
                <w:rFonts w:ascii="Verdana" w:hAnsi="Verdana"/>
                <w:b/>
                <w:sz w:val="20"/>
              </w:rPr>
            </w:pPr>
            <w:r>
              <w:rPr>
                <w:rFonts w:ascii="Verdana" w:hAnsi="Verdana"/>
                <w:b/>
                <w:sz w:val="20"/>
              </w:rPr>
              <w:t>Company Name</w:t>
            </w:r>
          </w:p>
        </w:tc>
        <w:tc>
          <w:tcPr>
            <w:tcW w:w="8196" w:type="dxa"/>
            <w:tcBorders>
              <w:top w:val="single" w:sz="6" w:space="0" w:color="auto"/>
              <w:left w:val="single" w:sz="6" w:space="0" w:color="auto"/>
              <w:bottom w:val="single" w:sz="6" w:space="0" w:color="auto"/>
              <w:right w:val="single" w:sz="6" w:space="0" w:color="auto"/>
            </w:tcBorders>
          </w:tcPr>
          <w:p w:rsidR="00A0404A" w:rsidRDefault="00A0404A" w:rsidP="00425A6E">
            <w:pPr>
              <w:jc w:val="center"/>
              <w:rPr>
                <w:rFonts w:ascii="Verdana" w:hAnsi="Verdana"/>
                <w:b/>
                <w:sz w:val="20"/>
              </w:rPr>
            </w:pPr>
          </w:p>
        </w:tc>
      </w:tr>
      <w:tr w:rsidR="00A0404A" w:rsidTr="00A0404A">
        <w:trPr>
          <w:trHeight w:val="851"/>
        </w:trPr>
        <w:tc>
          <w:tcPr>
            <w:tcW w:w="2694" w:type="dxa"/>
            <w:tcBorders>
              <w:top w:val="single" w:sz="6" w:space="0" w:color="auto"/>
              <w:left w:val="single" w:sz="6" w:space="0" w:color="auto"/>
              <w:bottom w:val="single" w:sz="6" w:space="0" w:color="auto"/>
              <w:right w:val="single" w:sz="6" w:space="0" w:color="auto"/>
            </w:tcBorders>
            <w:hideMark/>
          </w:tcPr>
          <w:p w:rsidR="00A0404A" w:rsidRDefault="00A0404A" w:rsidP="00425A6E">
            <w:pPr>
              <w:jc w:val="center"/>
              <w:rPr>
                <w:rFonts w:ascii="Verdana" w:hAnsi="Verdana"/>
                <w:b/>
                <w:sz w:val="20"/>
              </w:rPr>
            </w:pPr>
            <w:r>
              <w:rPr>
                <w:rFonts w:ascii="Verdana" w:hAnsi="Verdana"/>
                <w:b/>
                <w:sz w:val="20"/>
              </w:rPr>
              <w:t>Participant Name (s)</w:t>
            </w:r>
          </w:p>
        </w:tc>
        <w:tc>
          <w:tcPr>
            <w:tcW w:w="8196" w:type="dxa"/>
            <w:tcBorders>
              <w:top w:val="single" w:sz="6" w:space="0" w:color="auto"/>
              <w:left w:val="single" w:sz="6" w:space="0" w:color="auto"/>
              <w:bottom w:val="single" w:sz="6" w:space="0" w:color="auto"/>
              <w:right w:val="single" w:sz="6" w:space="0" w:color="auto"/>
            </w:tcBorders>
          </w:tcPr>
          <w:p w:rsidR="00A0404A" w:rsidRDefault="00A0404A" w:rsidP="00425A6E">
            <w:pPr>
              <w:jc w:val="center"/>
              <w:rPr>
                <w:rFonts w:ascii="Verdana" w:hAnsi="Verdana"/>
                <w:b/>
                <w:sz w:val="20"/>
              </w:rPr>
            </w:pPr>
          </w:p>
        </w:tc>
      </w:tr>
    </w:tbl>
    <w:p w:rsidR="00A0404A" w:rsidRDefault="00A0404A" w:rsidP="00425A6E">
      <w:pPr>
        <w:tabs>
          <w:tab w:val="left" w:pos="435"/>
        </w:tabs>
        <w:jc w:val="center"/>
        <w:rPr>
          <w:rFonts w:ascii="Verdana" w:hAnsi="Verdana"/>
          <w:b/>
          <w:sz w:val="20"/>
        </w:rPr>
      </w:pPr>
    </w:p>
    <w:tbl>
      <w:tblPr>
        <w:tblW w:w="10860"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8166"/>
      </w:tblGrid>
      <w:tr w:rsidR="00A0404A" w:rsidTr="00A0404A">
        <w:tc>
          <w:tcPr>
            <w:tcW w:w="2694" w:type="dxa"/>
            <w:tcBorders>
              <w:top w:val="single" w:sz="6" w:space="0" w:color="auto"/>
              <w:left w:val="single" w:sz="6" w:space="0" w:color="auto"/>
              <w:bottom w:val="single" w:sz="6" w:space="0" w:color="auto"/>
              <w:right w:val="single" w:sz="6" w:space="0" w:color="auto"/>
            </w:tcBorders>
            <w:hideMark/>
          </w:tcPr>
          <w:p w:rsidR="00A0404A" w:rsidRDefault="00A0404A" w:rsidP="00425A6E">
            <w:pPr>
              <w:jc w:val="center"/>
              <w:rPr>
                <w:rFonts w:ascii="Verdana" w:hAnsi="Verdana"/>
                <w:b/>
                <w:sz w:val="20"/>
              </w:rPr>
            </w:pPr>
            <w:r>
              <w:rPr>
                <w:rFonts w:ascii="Verdana" w:hAnsi="Verdana"/>
                <w:b/>
                <w:sz w:val="20"/>
              </w:rPr>
              <w:t>Full Postal Address:</w:t>
            </w:r>
          </w:p>
        </w:tc>
        <w:tc>
          <w:tcPr>
            <w:tcW w:w="8164" w:type="dxa"/>
            <w:tcBorders>
              <w:top w:val="single" w:sz="6" w:space="0" w:color="auto"/>
              <w:left w:val="single" w:sz="6" w:space="0" w:color="auto"/>
              <w:bottom w:val="single" w:sz="6" w:space="0" w:color="auto"/>
              <w:right w:val="single" w:sz="6" w:space="0" w:color="auto"/>
            </w:tcBorders>
            <w:hideMark/>
          </w:tcPr>
          <w:p w:rsidR="00425A6E" w:rsidRDefault="00425A6E" w:rsidP="00425A6E">
            <w:pPr>
              <w:tabs>
                <w:tab w:val="left" w:pos="2458"/>
                <w:tab w:val="left" w:pos="2520"/>
                <w:tab w:val="center" w:pos="3975"/>
              </w:tabs>
              <w:spacing w:line="360" w:lineRule="auto"/>
              <w:jc w:val="both"/>
              <w:rPr>
                <w:rFonts w:ascii="Verdana" w:hAnsi="Verdana"/>
                <w:b/>
                <w:sz w:val="20"/>
              </w:rPr>
            </w:pPr>
            <w:r>
              <w:rPr>
                <w:rFonts w:ascii="Verdana" w:hAnsi="Verdana"/>
                <w:b/>
                <w:sz w:val="20"/>
              </w:rPr>
              <w:t xml:space="preserve">Address: </w:t>
            </w:r>
          </w:p>
          <w:p w:rsidR="00425A6E" w:rsidRDefault="00A0404A" w:rsidP="00425A6E">
            <w:pPr>
              <w:tabs>
                <w:tab w:val="left" w:pos="2458"/>
                <w:tab w:val="left" w:pos="2520"/>
                <w:tab w:val="center" w:pos="3975"/>
              </w:tabs>
              <w:spacing w:line="360" w:lineRule="auto"/>
              <w:jc w:val="both"/>
              <w:rPr>
                <w:rFonts w:ascii="Verdana" w:hAnsi="Verdana"/>
                <w:sz w:val="20"/>
              </w:rPr>
            </w:pPr>
            <w:r>
              <w:rPr>
                <w:rFonts w:ascii="Verdana" w:hAnsi="Verdana"/>
                <w:b/>
                <w:sz w:val="20"/>
              </w:rPr>
              <w:t>Telephone Number(s):</w:t>
            </w:r>
          </w:p>
          <w:p w:rsidR="00425A6E" w:rsidRDefault="00425A6E" w:rsidP="00425A6E">
            <w:pPr>
              <w:tabs>
                <w:tab w:val="left" w:pos="2458"/>
              </w:tabs>
              <w:spacing w:line="360" w:lineRule="auto"/>
              <w:rPr>
                <w:rFonts w:ascii="Verdana" w:hAnsi="Verdana"/>
                <w:b/>
                <w:sz w:val="20"/>
              </w:rPr>
            </w:pPr>
            <w:r>
              <w:rPr>
                <w:rFonts w:ascii="Verdana" w:hAnsi="Verdana"/>
                <w:b/>
                <w:sz w:val="20"/>
              </w:rPr>
              <w:t xml:space="preserve">Landline: </w:t>
            </w:r>
          </w:p>
          <w:p w:rsidR="00A0404A" w:rsidRDefault="00A0404A" w:rsidP="00425A6E">
            <w:pPr>
              <w:tabs>
                <w:tab w:val="left" w:pos="2458"/>
              </w:tabs>
              <w:spacing w:line="360" w:lineRule="auto"/>
              <w:rPr>
                <w:rFonts w:ascii="Verdana" w:hAnsi="Verdana"/>
                <w:sz w:val="20"/>
              </w:rPr>
            </w:pPr>
            <w:r>
              <w:rPr>
                <w:rFonts w:ascii="Verdana" w:hAnsi="Verdana"/>
                <w:b/>
                <w:sz w:val="20"/>
              </w:rPr>
              <w:t>Mobile:</w:t>
            </w:r>
          </w:p>
          <w:p w:rsidR="00A0404A" w:rsidRDefault="00A0404A" w:rsidP="00425A6E">
            <w:pPr>
              <w:tabs>
                <w:tab w:val="left" w:pos="2458"/>
              </w:tabs>
              <w:spacing w:line="360" w:lineRule="auto"/>
              <w:rPr>
                <w:rFonts w:ascii="Verdana" w:hAnsi="Verdana"/>
                <w:b/>
                <w:sz w:val="20"/>
              </w:rPr>
            </w:pPr>
            <w:r>
              <w:rPr>
                <w:rFonts w:ascii="Verdana" w:hAnsi="Verdana"/>
                <w:b/>
                <w:sz w:val="20"/>
              </w:rPr>
              <w:t>E-Mail:</w:t>
            </w:r>
          </w:p>
        </w:tc>
      </w:tr>
      <w:tr w:rsidR="00EB3762" w:rsidTr="00A0404A">
        <w:tc>
          <w:tcPr>
            <w:tcW w:w="2694" w:type="dxa"/>
            <w:tcBorders>
              <w:top w:val="single" w:sz="6" w:space="0" w:color="auto"/>
              <w:left w:val="single" w:sz="6" w:space="0" w:color="auto"/>
              <w:bottom w:val="single" w:sz="6" w:space="0" w:color="auto"/>
              <w:right w:val="single" w:sz="6" w:space="0" w:color="auto"/>
            </w:tcBorders>
          </w:tcPr>
          <w:p w:rsidR="00EB3762" w:rsidRDefault="00EB3762" w:rsidP="00425A6E">
            <w:pPr>
              <w:jc w:val="center"/>
              <w:rPr>
                <w:rFonts w:ascii="Verdana" w:hAnsi="Verdana"/>
                <w:b/>
                <w:sz w:val="20"/>
              </w:rPr>
            </w:pPr>
            <w:r>
              <w:rPr>
                <w:rFonts w:ascii="Verdana" w:hAnsi="Verdana"/>
                <w:b/>
                <w:sz w:val="20"/>
              </w:rPr>
              <w:t>Objectives of attending Top Drawer 2018:</w:t>
            </w:r>
          </w:p>
        </w:tc>
        <w:tc>
          <w:tcPr>
            <w:tcW w:w="8164" w:type="dxa"/>
            <w:tcBorders>
              <w:top w:val="single" w:sz="6" w:space="0" w:color="auto"/>
              <w:left w:val="single" w:sz="6" w:space="0" w:color="auto"/>
              <w:bottom w:val="single" w:sz="6" w:space="0" w:color="auto"/>
              <w:right w:val="single" w:sz="6" w:space="0" w:color="auto"/>
            </w:tcBorders>
          </w:tcPr>
          <w:p w:rsidR="00EB3762" w:rsidRDefault="00EB3762" w:rsidP="00425A6E">
            <w:pPr>
              <w:tabs>
                <w:tab w:val="left" w:pos="585"/>
                <w:tab w:val="left" w:pos="2458"/>
              </w:tabs>
              <w:spacing w:line="360" w:lineRule="auto"/>
              <w:jc w:val="center"/>
              <w:rPr>
                <w:rFonts w:ascii="Verdana" w:hAnsi="Verdana"/>
                <w:b/>
                <w:sz w:val="20"/>
              </w:rPr>
            </w:pPr>
          </w:p>
          <w:p w:rsidR="00EB3762" w:rsidRDefault="00EB3762" w:rsidP="00425A6E">
            <w:pPr>
              <w:tabs>
                <w:tab w:val="left" w:pos="585"/>
                <w:tab w:val="left" w:pos="2458"/>
              </w:tabs>
              <w:spacing w:line="360" w:lineRule="auto"/>
              <w:jc w:val="center"/>
              <w:rPr>
                <w:rFonts w:ascii="Verdana" w:hAnsi="Verdana"/>
                <w:b/>
                <w:sz w:val="20"/>
              </w:rPr>
            </w:pPr>
          </w:p>
        </w:tc>
      </w:tr>
      <w:tr w:rsidR="00A0404A" w:rsidTr="00A0404A">
        <w:trPr>
          <w:trHeight w:val="1134"/>
        </w:trPr>
        <w:tc>
          <w:tcPr>
            <w:tcW w:w="2694" w:type="dxa"/>
            <w:tcBorders>
              <w:top w:val="single" w:sz="6" w:space="0" w:color="auto"/>
              <w:left w:val="single" w:sz="6" w:space="0" w:color="auto"/>
              <w:bottom w:val="single" w:sz="6" w:space="0" w:color="auto"/>
              <w:right w:val="single" w:sz="6" w:space="0" w:color="auto"/>
            </w:tcBorders>
          </w:tcPr>
          <w:p w:rsidR="00A0404A" w:rsidRDefault="00A0404A" w:rsidP="00425A6E">
            <w:pPr>
              <w:tabs>
                <w:tab w:val="center" w:pos="1239"/>
              </w:tabs>
              <w:jc w:val="center"/>
              <w:rPr>
                <w:rFonts w:ascii="Verdana" w:hAnsi="Verdana"/>
                <w:b/>
                <w:sz w:val="20"/>
              </w:rPr>
            </w:pPr>
          </w:p>
          <w:p w:rsidR="00EB3762" w:rsidRDefault="00EB3762" w:rsidP="00425A6E">
            <w:pPr>
              <w:tabs>
                <w:tab w:val="center" w:pos="1239"/>
              </w:tabs>
              <w:jc w:val="center"/>
              <w:rPr>
                <w:rFonts w:ascii="Verdana" w:hAnsi="Verdana"/>
                <w:b/>
                <w:sz w:val="20"/>
              </w:rPr>
            </w:pPr>
            <w:r>
              <w:rPr>
                <w:rFonts w:ascii="Verdana" w:hAnsi="Verdana"/>
                <w:b/>
                <w:sz w:val="20"/>
              </w:rPr>
              <w:t>GDPR</w:t>
            </w:r>
          </w:p>
          <w:p w:rsidR="00A0404A" w:rsidRDefault="00A0404A" w:rsidP="00425A6E">
            <w:pPr>
              <w:jc w:val="center"/>
              <w:rPr>
                <w:rFonts w:ascii="Verdana" w:hAnsi="Verdana"/>
                <w:b/>
                <w:sz w:val="20"/>
              </w:rPr>
            </w:pPr>
          </w:p>
        </w:tc>
        <w:tc>
          <w:tcPr>
            <w:tcW w:w="8164" w:type="dxa"/>
            <w:tcBorders>
              <w:top w:val="single" w:sz="6" w:space="0" w:color="auto"/>
              <w:left w:val="single" w:sz="6" w:space="0" w:color="auto"/>
              <w:bottom w:val="single" w:sz="6" w:space="0" w:color="auto"/>
              <w:right w:val="single" w:sz="6" w:space="0" w:color="auto"/>
            </w:tcBorders>
          </w:tcPr>
          <w:p w:rsidR="00A0404A" w:rsidRDefault="00A0404A" w:rsidP="00425A6E">
            <w:pPr>
              <w:jc w:val="center"/>
              <w:rPr>
                <w:rFonts w:ascii="Verdana" w:hAnsi="Verdana"/>
                <w:b/>
                <w:sz w:val="20"/>
              </w:rPr>
            </w:pPr>
            <w:r>
              <w:rPr>
                <w:rFonts w:ascii="Verdana" w:hAnsi="Verdana"/>
                <w:b/>
                <w:sz w:val="20"/>
              </w:rPr>
              <w:t>I understand that by completion of this booking form, I will provide the Carlow County Council’s -  Local Enterprise Office with my personal data.</w:t>
            </w:r>
          </w:p>
          <w:p w:rsidR="00A0404A" w:rsidRDefault="00A0404A" w:rsidP="00425A6E">
            <w:pPr>
              <w:jc w:val="center"/>
              <w:rPr>
                <w:rFonts w:ascii="Verdana" w:hAnsi="Verdana"/>
                <w:b/>
                <w:sz w:val="20"/>
              </w:rPr>
            </w:pPr>
            <w:r>
              <w:rPr>
                <w:rFonts w:ascii="Verdana" w:hAnsi="Verdana"/>
                <w:b/>
                <w:sz w:val="20"/>
              </w:rPr>
              <w:t xml:space="preserve">I consent to this personal data being used to contact me in respect of this activity and associated activities in respect of this development activity. I also understand and agree that my personal data may be held and used by the organiser and third-party provider (i.e. training &amp; development company) </w:t>
            </w:r>
            <w:proofErr w:type="gramStart"/>
            <w:r>
              <w:rPr>
                <w:rFonts w:ascii="Verdana" w:hAnsi="Verdana"/>
                <w:b/>
                <w:sz w:val="20"/>
              </w:rPr>
              <w:t>in order to</w:t>
            </w:r>
            <w:proofErr w:type="gramEnd"/>
            <w:r>
              <w:rPr>
                <w:rFonts w:ascii="Verdana" w:hAnsi="Verdana"/>
                <w:b/>
                <w:sz w:val="20"/>
              </w:rPr>
              <w:t xml:space="preserve"> run the event and for analysis of general participation in the Local Enterprise Office Programme.</w:t>
            </w:r>
          </w:p>
          <w:p w:rsidR="00A0404A" w:rsidRDefault="00A0404A" w:rsidP="00425A6E">
            <w:pPr>
              <w:jc w:val="center"/>
              <w:rPr>
                <w:rFonts w:ascii="Verdana" w:hAnsi="Verdana"/>
                <w:b/>
                <w:sz w:val="20"/>
              </w:rPr>
            </w:pPr>
          </w:p>
          <w:p w:rsidR="00A0404A" w:rsidRDefault="00A0404A" w:rsidP="00425A6E">
            <w:pPr>
              <w:jc w:val="center"/>
              <w:rPr>
                <w:rFonts w:ascii="Verdana" w:hAnsi="Verdana"/>
                <w:b/>
                <w:sz w:val="20"/>
              </w:rPr>
            </w:pPr>
            <w:r>
              <w:rPr>
                <w:rFonts w:ascii="Verdana" w:hAnsi="Verdana"/>
                <w:b/>
                <w:sz w:val="20"/>
              </w:rPr>
              <w:t>Signature:</w:t>
            </w:r>
          </w:p>
        </w:tc>
      </w:tr>
    </w:tbl>
    <w:p w:rsidR="00A0404A" w:rsidRDefault="00A0404A" w:rsidP="00425A6E">
      <w:pPr>
        <w:jc w:val="center"/>
        <w:rPr>
          <w:rFonts w:ascii="Verdana" w:hAnsi="Verdana"/>
          <w:b/>
          <w:sz w:val="20"/>
          <w:u w:val="single"/>
        </w:rPr>
      </w:pPr>
    </w:p>
    <w:p w:rsidR="00EB3762" w:rsidRDefault="00EB3762" w:rsidP="00425A6E">
      <w:pPr>
        <w:spacing w:line="259" w:lineRule="auto"/>
        <w:jc w:val="center"/>
        <w:rPr>
          <w:rFonts w:ascii="Arial" w:hAnsi="Arial" w:cs="Arial"/>
          <w:b/>
          <w:sz w:val="24"/>
          <w:szCs w:val="24"/>
          <w:u w:val="single"/>
        </w:rPr>
      </w:pPr>
    </w:p>
    <w:p w:rsidR="00EB3762" w:rsidRDefault="00EB3762" w:rsidP="00425A6E">
      <w:pPr>
        <w:spacing w:line="259" w:lineRule="auto"/>
        <w:jc w:val="center"/>
        <w:rPr>
          <w:rFonts w:ascii="Arial" w:hAnsi="Arial" w:cs="Arial"/>
          <w:b/>
          <w:sz w:val="24"/>
          <w:szCs w:val="24"/>
          <w:u w:val="single"/>
        </w:rPr>
      </w:pPr>
    </w:p>
    <w:p w:rsidR="00425A6E" w:rsidRDefault="00425A6E" w:rsidP="00425A6E">
      <w:pPr>
        <w:spacing w:line="259" w:lineRule="auto"/>
        <w:jc w:val="center"/>
        <w:rPr>
          <w:rFonts w:ascii="Arial" w:hAnsi="Arial" w:cs="Arial"/>
          <w:b/>
          <w:sz w:val="24"/>
          <w:szCs w:val="24"/>
          <w:u w:val="single"/>
        </w:rPr>
      </w:pPr>
    </w:p>
    <w:p w:rsidR="00EB3762" w:rsidRDefault="00EB3762" w:rsidP="00425A6E">
      <w:pPr>
        <w:spacing w:line="259" w:lineRule="auto"/>
        <w:jc w:val="center"/>
        <w:rPr>
          <w:rFonts w:ascii="Arial" w:hAnsi="Arial" w:cs="Arial"/>
          <w:b/>
          <w:sz w:val="24"/>
          <w:szCs w:val="24"/>
          <w:u w:val="single"/>
        </w:rPr>
      </w:pPr>
    </w:p>
    <w:p w:rsidR="00EB3762" w:rsidRPr="00EB3762" w:rsidRDefault="00EB3762" w:rsidP="00425A6E">
      <w:pPr>
        <w:spacing w:line="259" w:lineRule="auto"/>
        <w:jc w:val="center"/>
        <w:rPr>
          <w:rFonts w:ascii="Arial" w:hAnsi="Arial" w:cs="Arial"/>
          <w:b/>
          <w:sz w:val="24"/>
          <w:szCs w:val="24"/>
          <w:u w:val="single"/>
        </w:rPr>
      </w:pPr>
      <w:r w:rsidRPr="00EB3762">
        <w:rPr>
          <w:rFonts w:ascii="Arial" w:hAnsi="Arial" w:cs="Arial"/>
          <w:b/>
          <w:sz w:val="24"/>
          <w:szCs w:val="24"/>
          <w:u w:val="single"/>
        </w:rPr>
        <w:t>Educational Trade Mission – Top Drawer – 10</w:t>
      </w:r>
      <w:r w:rsidRPr="00EB3762">
        <w:rPr>
          <w:rFonts w:ascii="Arial" w:hAnsi="Arial" w:cs="Arial"/>
          <w:b/>
          <w:sz w:val="24"/>
          <w:szCs w:val="24"/>
          <w:u w:val="single"/>
          <w:vertAlign w:val="superscript"/>
        </w:rPr>
        <w:t>th</w:t>
      </w:r>
      <w:r w:rsidRPr="00EB3762">
        <w:rPr>
          <w:rFonts w:ascii="Arial" w:hAnsi="Arial" w:cs="Arial"/>
          <w:b/>
          <w:sz w:val="24"/>
          <w:szCs w:val="24"/>
          <w:u w:val="single"/>
        </w:rPr>
        <w:t>-11</w:t>
      </w:r>
      <w:r w:rsidRPr="00EB3762">
        <w:rPr>
          <w:rFonts w:ascii="Arial" w:hAnsi="Arial" w:cs="Arial"/>
          <w:b/>
          <w:sz w:val="24"/>
          <w:szCs w:val="24"/>
          <w:u w:val="single"/>
          <w:vertAlign w:val="superscript"/>
        </w:rPr>
        <w:t>th</w:t>
      </w:r>
      <w:r w:rsidRPr="00EB3762">
        <w:rPr>
          <w:rFonts w:ascii="Arial" w:hAnsi="Arial" w:cs="Arial"/>
          <w:b/>
          <w:sz w:val="24"/>
          <w:szCs w:val="24"/>
          <w:u w:val="single"/>
        </w:rPr>
        <w:t xml:space="preserve"> September 2018</w:t>
      </w:r>
    </w:p>
    <w:p w:rsidR="00EB3762" w:rsidRPr="00EB3762" w:rsidRDefault="00EB3762" w:rsidP="00425A6E">
      <w:pPr>
        <w:spacing w:line="259" w:lineRule="auto"/>
        <w:jc w:val="center"/>
        <w:rPr>
          <w:rFonts w:ascii="Arial" w:hAnsi="Arial" w:cs="Arial"/>
          <w:b/>
          <w:sz w:val="24"/>
          <w:szCs w:val="24"/>
          <w:u w:val="single"/>
        </w:rPr>
      </w:pPr>
      <w:r w:rsidRPr="00EB3762">
        <w:rPr>
          <w:rFonts w:ascii="Arial" w:hAnsi="Arial" w:cs="Arial"/>
          <w:b/>
          <w:sz w:val="24"/>
          <w:szCs w:val="24"/>
          <w:u w:val="single"/>
        </w:rPr>
        <w:t>Closing Date for Applications &amp; Payment: 22</w:t>
      </w:r>
      <w:r w:rsidRPr="00EB3762">
        <w:rPr>
          <w:rFonts w:ascii="Arial" w:hAnsi="Arial" w:cs="Arial"/>
          <w:b/>
          <w:sz w:val="24"/>
          <w:szCs w:val="24"/>
          <w:u w:val="single"/>
          <w:vertAlign w:val="superscript"/>
        </w:rPr>
        <w:t>nd</w:t>
      </w:r>
      <w:r w:rsidRPr="00EB3762">
        <w:rPr>
          <w:rFonts w:ascii="Arial" w:hAnsi="Arial" w:cs="Arial"/>
          <w:b/>
          <w:sz w:val="24"/>
          <w:szCs w:val="24"/>
          <w:u w:val="single"/>
        </w:rPr>
        <w:t xml:space="preserve"> June 2018</w:t>
      </w:r>
    </w:p>
    <w:p w:rsidR="00EB3762" w:rsidRPr="00EB3762" w:rsidRDefault="00EB3762" w:rsidP="00425A6E">
      <w:pPr>
        <w:spacing w:line="259" w:lineRule="auto"/>
        <w:jc w:val="center"/>
        <w:rPr>
          <w:rFonts w:ascii="Arial" w:hAnsi="Arial" w:cs="Arial"/>
          <w:sz w:val="24"/>
          <w:szCs w:val="24"/>
        </w:rPr>
      </w:pPr>
      <w:r w:rsidRPr="00EB3762">
        <w:rPr>
          <w:rFonts w:ascii="Arial" w:hAnsi="Arial" w:cs="Arial"/>
          <w:sz w:val="24"/>
          <w:szCs w:val="24"/>
        </w:rPr>
        <w:t>As part of our 2018 programme, Carlow County Council’s – Local Enterprise Office has many opportunities for companies to develop and grow in many ways. This includes facilitating companies to attend focused Educational Trade Missions.</w:t>
      </w:r>
    </w:p>
    <w:p w:rsidR="00EB3762" w:rsidRPr="00EB3762" w:rsidRDefault="00EB3762" w:rsidP="00425A6E">
      <w:pPr>
        <w:spacing w:line="259" w:lineRule="auto"/>
        <w:jc w:val="center"/>
        <w:rPr>
          <w:rFonts w:ascii="Arial" w:hAnsi="Arial" w:cs="Arial"/>
          <w:sz w:val="24"/>
          <w:szCs w:val="24"/>
        </w:rPr>
      </w:pPr>
      <w:r w:rsidRPr="00EB3762">
        <w:rPr>
          <w:rFonts w:ascii="Arial" w:hAnsi="Arial" w:cs="Arial"/>
          <w:sz w:val="24"/>
          <w:szCs w:val="24"/>
        </w:rPr>
        <w:t>As part of its support for the Home, Gift, Fashion &amp; Craft Sector supports, the Local Enterprise Office is arranging a supported visit to Top Drawer on Monday 10</w:t>
      </w:r>
      <w:r w:rsidRPr="00EB3762">
        <w:rPr>
          <w:rFonts w:ascii="Arial" w:hAnsi="Arial" w:cs="Arial"/>
          <w:sz w:val="24"/>
          <w:szCs w:val="24"/>
          <w:vertAlign w:val="superscript"/>
        </w:rPr>
        <w:t>th</w:t>
      </w:r>
      <w:r w:rsidRPr="00EB3762">
        <w:rPr>
          <w:rFonts w:ascii="Arial" w:hAnsi="Arial" w:cs="Arial"/>
          <w:sz w:val="24"/>
          <w:szCs w:val="24"/>
        </w:rPr>
        <w:t xml:space="preserve"> &amp; Tuesday 11</w:t>
      </w:r>
      <w:r w:rsidRPr="00EB3762">
        <w:rPr>
          <w:rFonts w:ascii="Arial" w:hAnsi="Arial" w:cs="Arial"/>
          <w:sz w:val="24"/>
          <w:szCs w:val="24"/>
          <w:vertAlign w:val="superscript"/>
        </w:rPr>
        <w:t>th</w:t>
      </w:r>
      <w:r w:rsidRPr="00EB3762">
        <w:rPr>
          <w:rFonts w:ascii="Arial" w:hAnsi="Arial" w:cs="Arial"/>
          <w:sz w:val="24"/>
          <w:szCs w:val="24"/>
        </w:rPr>
        <w:t xml:space="preserve"> September 2018. </w:t>
      </w:r>
      <w:r w:rsidRPr="00EB3762">
        <w:rPr>
          <w:rFonts w:ascii="Arial" w:hAnsi="Arial" w:cs="Arial"/>
          <w:sz w:val="24"/>
          <w:szCs w:val="24"/>
          <w:lang w:val="en-GB"/>
        </w:rPr>
        <w:t>Top Drawer is the perfect platform for UK and international lifestyle brands to present new ranges and best sellers in the curated and complementary worlds of Home, Gift, Fashion and Craft.</w:t>
      </w:r>
    </w:p>
    <w:p w:rsidR="00EB3762" w:rsidRPr="00EB3762" w:rsidRDefault="00EB3762" w:rsidP="00425A6E">
      <w:pPr>
        <w:spacing w:after="240" w:line="240" w:lineRule="auto"/>
        <w:jc w:val="center"/>
        <w:rPr>
          <w:rFonts w:ascii="Arial" w:eastAsia="Times New Roman" w:hAnsi="Arial" w:cs="Arial"/>
          <w:sz w:val="24"/>
          <w:szCs w:val="24"/>
          <w:lang w:val="en-GB" w:eastAsia="en-IE"/>
        </w:rPr>
      </w:pPr>
      <w:r w:rsidRPr="00EB3762">
        <w:rPr>
          <w:rFonts w:ascii="Arial" w:eastAsia="Times New Roman" w:hAnsi="Arial" w:cs="Arial"/>
          <w:sz w:val="24"/>
          <w:szCs w:val="24"/>
          <w:lang w:val="en-GB" w:eastAsia="en-IE"/>
        </w:rPr>
        <w:t>With each world showcasing an expert sector edit, this is where the leading brands, designers, suppliers, manufacturers and distributors come to do business with the most successful creative retailers and contract buyers from across the UK and beyond.</w:t>
      </w:r>
    </w:p>
    <w:p w:rsidR="00EB3762" w:rsidRPr="00EB3762" w:rsidRDefault="00EB3762" w:rsidP="00425A6E">
      <w:pPr>
        <w:spacing w:before="100" w:beforeAutospacing="1" w:after="240" w:line="240" w:lineRule="auto"/>
        <w:jc w:val="center"/>
        <w:rPr>
          <w:rFonts w:ascii="Arial" w:eastAsia="Times New Roman" w:hAnsi="Arial" w:cs="Arial"/>
          <w:sz w:val="24"/>
          <w:szCs w:val="24"/>
          <w:lang w:eastAsia="en-IE"/>
        </w:rPr>
      </w:pPr>
      <w:r w:rsidRPr="00EB3762">
        <w:rPr>
          <w:rFonts w:ascii="Arial" w:eastAsia="Times New Roman" w:hAnsi="Arial" w:cs="Arial"/>
          <w:sz w:val="24"/>
          <w:szCs w:val="24"/>
          <w:lang w:eastAsia="en-IE"/>
        </w:rPr>
        <w:t>Companies must be based in County Carlow and there is a limited number of places are available. To apply please complete the attached application form and include a copy of the person’s passport for travelling purposes.</w:t>
      </w:r>
    </w:p>
    <w:p w:rsidR="00EB3762" w:rsidRPr="00EB3762" w:rsidRDefault="00EB3762" w:rsidP="00425A6E">
      <w:pPr>
        <w:spacing w:beforeAutospacing="1" w:after="0" w:line="240" w:lineRule="auto"/>
        <w:jc w:val="center"/>
        <w:rPr>
          <w:rFonts w:ascii="Arial" w:eastAsia="Times New Roman" w:hAnsi="Arial" w:cs="Arial"/>
          <w:sz w:val="24"/>
          <w:szCs w:val="24"/>
          <w:lang w:eastAsia="en-IE"/>
        </w:rPr>
      </w:pPr>
      <w:r w:rsidRPr="00EB3762">
        <w:rPr>
          <w:rFonts w:ascii="Arial" w:eastAsia="Times New Roman" w:hAnsi="Arial" w:cs="Arial"/>
          <w:sz w:val="24"/>
          <w:szCs w:val="24"/>
          <w:lang w:eastAsia="en-IE"/>
        </w:rPr>
        <w:t>The cost of attending is heavily subsidised at €150 per client. The clients are responsible for their own transport to and from the Airport and all subsistence during the visit. The Local Enterprise Office will provide flights, accommodation and register the clients for the show and provide transfers to and from the show.  It is proposed to depart early on 10</w:t>
      </w:r>
      <w:r w:rsidRPr="00EB3762">
        <w:rPr>
          <w:rFonts w:ascii="Arial" w:eastAsia="Times New Roman" w:hAnsi="Arial" w:cs="Arial"/>
          <w:sz w:val="24"/>
          <w:szCs w:val="24"/>
          <w:vertAlign w:val="superscript"/>
          <w:lang w:eastAsia="en-IE"/>
        </w:rPr>
        <w:t>th</w:t>
      </w:r>
      <w:r w:rsidRPr="00EB3762">
        <w:rPr>
          <w:rFonts w:ascii="Arial" w:eastAsia="Times New Roman" w:hAnsi="Arial" w:cs="Arial"/>
          <w:sz w:val="24"/>
          <w:szCs w:val="24"/>
          <w:lang w:eastAsia="en-IE"/>
        </w:rPr>
        <w:t xml:space="preserve"> September 2018 and return on Tuesday 11</w:t>
      </w:r>
      <w:r w:rsidRPr="00EB3762">
        <w:rPr>
          <w:rFonts w:ascii="Arial" w:eastAsia="Times New Roman" w:hAnsi="Arial" w:cs="Arial"/>
          <w:sz w:val="24"/>
          <w:szCs w:val="24"/>
          <w:vertAlign w:val="superscript"/>
          <w:lang w:eastAsia="en-IE"/>
        </w:rPr>
        <w:t>th</w:t>
      </w:r>
      <w:r w:rsidRPr="00EB3762">
        <w:rPr>
          <w:rFonts w:ascii="Arial" w:eastAsia="Times New Roman" w:hAnsi="Arial" w:cs="Arial"/>
          <w:sz w:val="24"/>
          <w:szCs w:val="24"/>
          <w:lang w:eastAsia="en-IE"/>
        </w:rPr>
        <w:t xml:space="preserve"> September 2018.</w:t>
      </w:r>
    </w:p>
    <w:p w:rsidR="00EB3762" w:rsidRPr="00EB3762" w:rsidRDefault="00EB3762" w:rsidP="00425A6E">
      <w:pPr>
        <w:spacing w:beforeAutospacing="1" w:after="0" w:line="240" w:lineRule="auto"/>
        <w:jc w:val="center"/>
        <w:rPr>
          <w:rFonts w:ascii="Arial" w:eastAsia="Times New Roman" w:hAnsi="Arial" w:cs="Arial"/>
          <w:sz w:val="24"/>
          <w:szCs w:val="24"/>
          <w:lang w:eastAsia="en-IE"/>
        </w:rPr>
      </w:pPr>
      <w:r w:rsidRPr="00EB3762">
        <w:rPr>
          <w:rFonts w:ascii="Arial" w:eastAsia="Times New Roman" w:hAnsi="Arial" w:cs="Arial"/>
          <w:sz w:val="24"/>
          <w:szCs w:val="24"/>
          <w:lang w:eastAsia="en-IE"/>
        </w:rPr>
        <w:t>5 places are available for client companies.  Below is information on the show and to facilitate booking I’d appreciate if you could advise if you’re interested on or before 22</w:t>
      </w:r>
      <w:r w:rsidRPr="00EB3762">
        <w:rPr>
          <w:rFonts w:ascii="Arial" w:eastAsia="Times New Roman" w:hAnsi="Arial" w:cs="Arial"/>
          <w:sz w:val="24"/>
          <w:szCs w:val="24"/>
          <w:vertAlign w:val="superscript"/>
          <w:lang w:eastAsia="en-IE"/>
        </w:rPr>
        <w:t>nd</w:t>
      </w:r>
      <w:r w:rsidRPr="00EB3762">
        <w:rPr>
          <w:rFonts w:ascii="Arial" w:eastAsia="Times New Roman" w:hAnsi="Arial" w:cs="Arial"/>
          <w:sz w:val="24"/>
          <w:szCs w:val="24"/>
          <w:lang w:eastAsia="en-IE"/>
        </w:rPr>
        <w:t xml:space="preserve"> June 2018. Queries to </w:t>
      </w:r>
      <w:hyperlink r:id="rId7" w:history="1">
        <w:r w:rsidRPr="00EB3762">
          <w:rPr>
            <w:rFonts w:ascii="Arial" w:hAnsi="Arial" w:cs="Arial"/>
            <w:sz w:val="24"/>
            <w:szCs w:val="24"/>
            <w:u w:val="single"/>
          </w:rPr>
          <w:t>sbyrne@carlowcoco.ie</w:t>
        </w:r>
      </w:hyperlink>
      <w:r w:rsidRPr="00EB3762">
        <w:rPr>
          <w:rFonts w:ascii="Arial" w:hAnsi="Arial" w:cs="Arial"/>
          <w:sz w:val="24"/>
          <w:szCs w:val="24"/>
        </w:rPr>
        <w:t xml:space="preserve"> </w:t>
      </w:r>
      <w:r w:rsidRPr="00EB3762">
        <w:rPr>
          <w:rFonts w:ascii="Arial" w:eastAsia="Times New Roman" w:hAnsi="Arial" w:cs="Arial"/>
          <w:sz w:val="24"/>
          <w:szCs w:val="24"/>
          <w:lang w:eastAsia="en-IE"/>
        </w:rPr>
        <w:t>or by calling 059/9129783</w:t>
      </w:r>
    </w:p>
    <w:p w:rsidR="00EB3762" w:rsidRPr="00EB3762" w:rsidRDefault="00EB3762" w:rsidP="00425A6E">
      <w:pPr>
        <w:spacing w:before="100" w:beforeAutospacing="1" w:after="240" w:line="240" w:lineRule="auto"/>
        <w:jc w:val="center"/>
        <w:rPr>
          <w:rFonts w:ascii="Arial" w:eastAsia="Times New Roman" w:hAnsi="Arial" w:cs="Arial"/>
          <w:sz w:val="24"/>
          <w:szCs w:val="24"/>
          <w:lang w:eastAsia="en-IE"/>
        </w:rPr>
      </w:pPr>
      <w:r w:rsidRPr="00EB3762">
        <w:rPr>
          <w:rFonts w:ascii="Arial" w:eastAsia="Times New Roman" w:hAnsi="Arial" w:cs="Arial"/>
          <w:sz w:val="24"/>
          <w:szCs w:val="24"/>
          <w:lang w:eastAsia="en-IE"/>
        </w:rPr>
        <w:t>Where number of applications exceeds the number of places, the Local Enterprise Office will select based on suitability for the programme.</w:t>
      </w:r>
    </w:p>
    <w:p w:rsidR="00EB3762" w:rsidRPr="00425A6E" w:rsidRDefault="00EB3762" w:rsidP="00425A6E">
      <w:pPr>
        <w:spacing w:before="100" w:beforeAutospacing="1" w:after="240" w:line="240" w:lineRule="auto"/>
        <w:jc w:val="center"/>
        <w:rPr>
          <w:rFonts w:ascii="Arial" w:eastAsia="Times New Roman" w:hAnsi="Arial" w:cs="Arial"/>
          <w:sz w:val="24"/>
          <w:szCs w:val="24"/>
          <w:lang w:eastAsia="en-IE"/>
        </w:rPr>
      </w:pPr>
      <w:r w:rsidRPr="00EB3762">
        <w:rPr>
          <w:rFonts w:ascii="Arial" w:eastAsia="Times New Roman" w:hAnsi="Arial" w:cs="Arial"/>
          <w:sz w:val="24"/>
          <w:szCs w:val="24"/>
          <w:lang w:eastAsia="en-IE"/>
        </w:rPr>
        <w:t xml:space="preserve">Top Drawer Website: </w:t>
      </w:r>
      <w:hyperlink r:id="rId8" w:history="1">
        <w:r w:rsidRPr="00EB3762">
          <w:rPr>
            <w:rFonts w:ascii="Arial" w:eastAsia="Times New Roman" w:hAnsi="Arial" w:cs="Arial"/>
            <w:sz w:val="24"/>
            <w:szCs w:val="24"/>
            <w:u w:val="single"/>
            <w:lang w:eastAsia="en-IE"/>
          </w:rPr>
          <w:t>https://www.topdrawer.co.uk/</w:t>
        </w:r>
      </w:hyperlink>
    </w:p>
    <w:tbl>
      <w:tblPr>
        <w:tblW w:w="9889" w:type="dxa"/>
        <w:tblCellMar>
          <w:left w:w="0" w:type="dxa"/>
          <w:right w:w="0" w:type="dxa"/>
        </w:tblCellMar>
        <w:tblLook w:val="04A0" w:firstRow="1" w:lastRow="0" w:firstColumn="1" w:lastColumn="0" w:noHBand="0" w:noVBand="1"/>
      </w:tblPr>
      <w:tblGrid>
        <w:gridCol w:w="4261"/>
        <w:gridCol w:w="5628"/>
      </w:tblGrid>
      <w:tr w:rsidR="00EB3762" w:rsidTr="00EB3762">
        <w:trPr>
          <w:trHeight w:val="455"/>
        </w:trPr>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3762" w:rsidRDefault="00EB3762" w:rsidP="00425A6E">
            <w:pPr>
              <w:autoSpaceDE w:val="0"/>
              <w:autoSpaceDN w:val="0"/>
              <w:spacing w:before="100" w:beforeAutospacing="1" w:after="200" w:line="276" w:lineRule="auto"/>
              <w:jc w:val="center"/>
            </w:pPr>
            <w:r>
              <w:rPr>
                <w:sz w:val="24"/>
                <w:szCs w:val="24"/>
                <w:lang w:val="en-GB"/>
              </w:rPr>
              <w:t>IBAN</w:t>
            </w:r>
          </w:p>
        </w:tc>
        <w:tc>
          <w:tcPr>
            <w:tcW w:w="5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3762" w:rsidRDefault="00EB3762" w:rsidP="00425A6E">
            <w:pPr>
              <w:autoSpaceDE w:val="0"/>
              <w:autoSpaceDN w:val="0"/>
              <w:spacing w:before="100" w:beforeAutospacing="1" w:after="200" w:line="276" w:lineRule="auto"/>
              <w:jc w:val="center"/>
            </w:pPr>
            <w:r>
              <w:rPr>
                <w:sz w:val="24"/>
                <w:szCs w:val="24"/>
                <w:lang w:val="en-GB"/>
              </w:rPr>
              <w:t>IE52 AIBK 9331 0404 8690 84</w:t>
            </w:r>
          </w:p>
        </w:tc>
      </w:tr>
      <w:tr w:rsidR="00EB3762" w:rsidTr="00EB3762">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762" w:rsidRDefault="00EB3762" w:rsidP="00425A6E">
            <w:pPr>
              <w:autoSpaceDE w:val="0"/>
              <w:autoSpaceDN w:val="0"/>
              <w:spacing w:before="100" w:beforeAutospacing="1" w:after="200" w:line="276" w:lineRule="auto"/>
              <w:jc w:val="center"/>
            </w:pPr>
            <w:r>
              <w:rPr>
                <w:sz w:val="24"/>
                <w:szCs w:val="24"/>
                <w:lang w:val="en-GB"/>
              </w:rPr>
              <w:t>BIC</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EB3762" w:rsidRDefault="00EB3762" w:rsidP="00425A6E">
            <w:pPr>
              <w:autoSpaceDE w:val="0"/>
              <w:autoSpaceDN w:val="0"/>
              <w:spacing w:before="100" w:beforeAutospacing="1" w:after="200" w:line="276" w:lineRule="auto"/>
              <w:jc w:val="center"/>
            </w:pPr>
            <w:r>
              <w:rPr>
                <w:sz w:val="24"/>
                <w:szCs w:val="24"/>
                <w:lang w:val="en-GB"/>
              </w:rPr>
              <w:t>AIBKIE2D</w:t>
            </w:r>
          </w:p>
        </w:tc>
      </w:tr>
      <w:tr w:rsidR="00EB3762" w:rsidTr="00EB3762">
        <w:trPr>
          <w:trHeight w:val="643"/>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762" w:rsidRDefault="00EB3762" w:rsidP="00425A6E">
            <w:pPr>
              <w:autoSpaceDE w:val="0"/>
              <w:autoSpaceDN w:val="0"/>
              <w:spacing w:before="100" w:beforeAutospacing="1" w:after="200" w:line="276" w:lineRule="auto"/>
              <w:jc w:val="center"/>
            </w:pPr>
            <w:r>
              <w:rPr>
                <w:sz w:val="24"/>
                <w:szCs w:val="24"/>
                <w:lang w:val="en-GB"/>
              </w:rPr>
              <w:t>Notification to accounts receivable on date of payment if online banking:</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EB3762" w:rsidRDefault="00EB3762" w:rsidP="00425A6E">
            <w:pPr>
              <w:autoSpaceDE w:val="0"/>
              <w:autoSpaceDN w:val="0"/>
              <w:spacing w:before="100" w:beforeAutospacing="1" w:after="100" w:afterAutospacing="1"/>
              <w:jc w:val="center"/>
            </w:pPr>
            <w:hyperlink r:id="rId9" w:tgtFrame="_blank" w:history="1">
              <w:r>
                <w:rPr>
                  <w:rStyle w:val="Hyperlink"/>
                  <w:sz w:val="24"/>
                  <w:szCs w:val="24"/>
                  <w:lang w:val="en-GB"/>
                </w:rPr>
                <w:t>Accountsreceivable@carlowcoco.ie</w:t>
              </w:r>
            </w:hyperlink>
          </w:p>
          <w:p w:rsidR="00EB3762" w:rsidRDefault="00EB3762" w:rsidP="00425A6E">
            <w:pPr>
              <w:autoSpaceDE w:val="0"/>
              <w:autoSpaceDN w:val="0"/>
              <w:spacing w:before="100" w:beforeAutospacing="1" w:after="200" w:line="276" w:lineRule="auto"/>
              <w:jc w:val="center"/>
            </w:pPr>
            <w:r>
              <w:rPr>
                <w:sz w:val="24"/>
                <w:szCs w:val="24"/>
                <w:lang w:val="en-GB"/>
              </w:rPr>
              <w:t xml:space="preserve">cc </w:t>
            </w:r>
            <w:hyperlink r:id="rId10" w:tgtFrame="_blank" w:history="1">
              <w:r>
                <w:rPr>
                  <w:rStyle w:val="Hyperlink"/>
                  <w:sz w:val="24"/>
                  <w:szCs w:val="24"/>
                  <w:lang w:val="en-GB"/>
                </w:rPr>
                <w:t>sbyrne@carlowcoco.ie</w:t>
              </w:r>
            </w:hyperlink>
          </w:p>
        </w:tc>
      </w:tr>
    </w:tbl>
    <w:p w:rsidR="00A0404A" w:rsidRDefault="00A0404A" w:rsidP="00425A6E">
      <w:pPr>
        <w:tabs>
          <w:tab w:val="left" w:pos="6420"/>
        </w:tabs>
        <w:rPr>
          <w:rFonts w:ascii="Verdana" w:hAnsi="Verdana"/>
          <w:b/>
          <w:sz w:val="20"/>
          <w:u w:val="single"/>
        </w:rPr>
      </w:pPr>
    </w:p>
    <w:p w:rsidR="00A0404A" w:rsidRDefault="00A0404A" w:rsidP="00425A6E">
      <w:pPr>
        <w:rPr>
          <w:rFonts w:ascii="Verdana" w:hAnsi="Verdana"/>
          <w:b/>
          <w:sz w:val="20"/>
          <w:u w:val="single"/>
        </w:rPr>
      </w:pPr>
    </w:p>
    <w:sectPr w:rsidR="00A040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BD" w:rsidRDefault="008140BD" w:rsidP="00EB3762">
      <w:pPr>
        <w:spacing w:after="0" w:line="240" w:lineRule="auto"/>
      </w:pPr>
      <w:r>
        <w:separator/>
      </w:r>
    </w:p>
  </w:endnote>
  <w:endnote w:type="continuationSeparator" w:id="0">
    <w:p w:rsidR="008140BD" w:rsidRDefault="008140BD" w:rsidP="00EB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BD" w:rsidRDefault="008140BD" w:rsidP="00EB3762">
      <w:pPr>
        <w:spacing w:after="0" w:line="240" w:lineRule="auto"/>
      </w:pPr>
      <w:r>
        <w:separator/>
      </w:r>
    </w:p>
  </w:footnote>
  <w:footnote w:type="continuationSeparator" w:id="0">
    <w:p w:rsidR="008140BD" w:rsidRDefault="008140BD" w:rsidP="00EB3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7BCE"/>
    <w:multiLevelType w:val="hybridMultilevel"/>
    <w:tmpl w:val="9E128E96"/>
    <w:lvl w:ilvl="0" w:tplc="18090001">
      <w:start w:val="1"/>
      <w:numFmt w:val="bullet"/>
      <w:lvlText w:val=""/>
      <w:lvlJc w:val="left"/>
      <w:pPr>
        <w:ind w:left="3180" w:hanging="360"/>
      </w:pPr>
      <w:rPr>
        <w:rFonts w:ascii="Symbol" w:hAnsi="Symbol" w:hint="default"/>
      </w:rPr>
    </w:lvl>
    <w:lvl w:ilvl="1" w:tplc="18090003" w:tentative="1">
      <w:start w:val="1"/>
      <w:numFmt w:val="bullet"/>
      <w:lvlText w:val="o"/>
      <w:lvlJc w:val="left"/>
      <w:pPr>
        <w:ind w:left="3900" w:hanging="360"/>
      </w:pPr>
      <w:rPr>
        <w:rFonts w:ascii="Courier New" w:hAnsi="Courier New" w:cs="Courier New" w:hint="default"/>
      </w:rPr>
    </w:lvl>
    <w:lvl w:ilvl="2" w:tplc="18090005" w:tentative="1">
      <w:start w:val="1"/>
      <w:numFmt w:val="bullet"/>
      <w:lvlText w:val=""/>
      <w:lvlJc w:val="left"/>
      <w:pPr>
        <w:ind w:left="4620" w:hanging="360"/>
      </w:pPr>
      <w:rPr>
        <w:rFonts w:ascii="Wingdings" w:hAnsi="Wingdings" w:hint="default"/>
      </w:rPr>
    </w:lvl>
    <w:lvl w:ilvl="3" w:tplc="18090001" w:tentative="1">
      <w:start w:val="1"/>
      <w:numFmt w:val="bullet"/>
      <w:lvlText w:val=""/>
      <w:lvlJc w:val="left"/>
      <w:pPr>
        <w:ind w:left="5340" w:hanging="360"/>
      </w:pPr>
      <w:rPr>
        <w:rFonts w:ascii="Symbol" w:hAnsi="Symbol" w:hint="default"/>
      </w:rPr>
    </w:lvl>
    <w:lvl w:ilvl="4" w:tplc="18090003" w:tentative="1">
      <w:start w:val="1"/>
      <w:numFmt w:val="bullet"/>
      <w:lvlText w:val="o"/>
      <w:lvlJc w:val="left"/>
      <w:pPr>
        <w:ind w:left="6060" w:hanging="360"/>
      </w:pPr>
      <w:rPr>
        <w:rFonts w:ascii="Courier New" w:hAnsi="Courier New" w:cs="Courier New" w:hint="default"/>
      </w:rPr>
    </w:lvl>
    <w:lvl w:ilvl="5" w:tplc="18090005" w:tentative="1">
      <w:start w:val="1"/>
      <w:numFmt w:val="bullet"/>
      <w:lvlText w:val=""/>
      <w:lvlJc w:val="left"/>
      <w:pPr>
        <w:ind w:left="6780" w:hanging="360"/>
      </w:pPr>
      <w:rPr>
        <w:rFonts w:ascii="Wingdings" w:hAnsi="Wingdings" w:hint="default"/>
      </w:rPr>
    </w:lvl>
    <w:lvl w:ilvl="6" w:tplc="18090001" w:tentative="1">
      <w:start w:val="1"/>
      <w:numFmt w:val="bullet"/>
      <w:lvlText w:val=""/>
      <w:lvlJc w:val="left"/>
      <w:pPr>
        <w:ind w:left="7500" w:hanging="360"/>
      </w:pPr>
      <w:rPr>
        <w:rFonts w:ascii="Symbol" w:hAnsi="Symbol" w:hint="default"/>
      </w:rPr>
    </w:lvl>
    <w:lvl w:ilvl="7" w:tplc="18090003" w:tentative="1">
      <w:start w:val="1"/>
      <w:numFmt w:val="bullet"/>
      <w:lvlText w:val="o"/>
      <w:lvlJc w:val="left"/>
      <w:pPr>
        <w:ind w:left="8220" w:hanging="360"/>
      </w:pPr>
      <w:rPr>
        <w:rFonts w:ascii="Courier New" w:hAnsi="Courier New" w:cs="Courier New" w:hint="default"/>
      </w:rPr>
    </w:lvl>
    <w:lvl w:ilvl="8" w:tplc="18090005" w:tentative="1">
      <w:start w:val="1"/>
      <w:numFmt w:val="bullet"/>
      <w:lvlText w:val=""/>
      <w:lvlJc w:val="left"/>
      <w:pPr>
        <w:ind w:left="8940" w:hanging="360"/>
      </w:pPr>
      <w:rPr>
        <w:rFonts w:ascii="Wingdings" w:hAnsi="Wingdings" w:hint="default"/>
      </w:rPr>
    </w:lvl>
  </w:abstractNum>
  <w:abstractNum w:abstractNumId="1" w15:restartNumberingAfterBreak="0">
    <w:nsid w:val="335B720C"/>
    <w:multiLevelType w:val="hybridMultilevel"/>
    <w:tmpl w:val="E8D6FE20"/>
    <w:lvl w:ilvl="0" w:tplc="18090001">
      <w:start w:val="1"/>
      <w:numFmt w:val="bullet"/>
      <w:lvlText w:val=""/>
      <w:lvlJc w:val="left"/>
      <w:pPr>
        <w:ind w:left="3180" w:hanging="360"/>
      </w:pPr>
      <w:rPr>
        <w:rFonts w:ascii="Symbol" w:hAnsi="Symbol" w:hint="default"/>
      </w:rPr>
    </w:lvl>
    <w:lvl w:ilvl="1" w:tplc="18090003" w:tentative="1">
      <w:start w:val="1"/>
      <w:numFmt w:val="bullet"/>
      <w:lvlText w:val="o"/>
      <w:lvlJc w:val="left"/>
      <w:pPr>
        <w:ind w:left="3900" w:hanging="360"/>
      </w:pPr>
      <w:rPr>
        <w:rFonts w:ascii="Courier New" w:hAnsi="Courier New" w:cs="Courier New" w:hint="default"/>
      </w:rPr>
    </w:lvl>
    <w:lvl w:ilvl="2" w:tplc="18090005" w:tentative="1">
      <w:start w:val="1"/>
      <w:numFmt w:val="bullet"/>
      <w:lvlText w:val=""/>
      <w:lvlJc w:val="left"/>
      <w:pPr>
        <w:ind w:left="4620" w:hanging="360"/>
      </w:pPr>
      <w:rPr>
        <w:rFonts w:ascii="Wingdings" w:hAnsi="Wingdings" w:hint="default"/>
      </w:rPr>
    </w:lvl>
    <w:lvl w:ilvl="3" w:tplc="18090001" w:tentative="1">
      <w:start w:val="1"/>
      <w:numFmt w:val="bullet"/>
      <w:lvlText w:val=""/>
      <w:lvlJc w:val="left"/>
      <w:pPr>
        <w:ind w:left="5340" w:hanging="360"/>
      </w:pPr>
      <w:rPr>
        <w:rFonts w:ascii="Symbol" w:hAnsi="Symbol" w:hint="default"/>
      </w:rPr>
    </w:lvl>
    <w:lvl w:ilvl="4" w:tplc="18090003" w:tentative="1">
      <w:start w:val="1"/>
      <w:numFmt w:val="bullet"/>
      <w:lvlText w:val="o"/>
      <w:lvlJc w:val="left"/>
      <w:pPr>
        <w:ind w:left="6060" w:hanging="360"/>
      </w:pPr>
      <w:rPr>
        <w:rFonts w:ascii="Courier New" w:hAnsi="Courier New" w:cs="Courier New" w:hint="default"/>
      </w:rPr>
    </w:lvl>
    <w:lvl w:ilvl="5" w:tplc="18090005" w:tentative="1">
      <w:start w:val="1"/>
      <w:numFmt w:val="bullet"/>
      <w:lvlText w:val=""/>
      <w:lvlJc w:val="left"/>
      <w:pPr>
        <w:ind w:left="6780" w:hanging="360"/>
      </w:pPr>
      <w:rPr>
        <w:rFonts w:ascii="Wingdings" w:hAnsi="Wingdings" w:hint="default"/>
      </w:rPr>
    </w:lvl>
    <w:lvl w:ilvl="6" w:tplc="18090001" w:tentative="1">
      <w:start w:val="1"/>
      <w:numFmt w:val="bullet"/>
      <w:lvlText w:val=""/>
      <w:lvlJc w:val="left"/>
      <w:pPr>
        <w:ind w:left="7500" w:hanging="360"/>
      </w:pPr>
      <w:rPr>
        <w:rFonts w:ascii="Symbol" w:hAnsi="Symbol" w:hint="default"/>
      </w:rPr>
    </w:lvl>
    <w:lvl w:ilvl="7" w:tplc="18090003" w:tentative="1">
      <w:start w:val="1"/>
      <w:numFmt w:val="bullet"/>
      <w:lvlText w:val="o"/>
      <w:lvlJc w:val="left"/>
      <w:pPr>
        <w:ind w:left="8220" w:hanging="360"/>
      </w:pPr>
      <w:rPr>
        <w:rFonts w:ascii="Courier New" w:hAnsi="Courier New" w:cs="Courier New" w:hint="default"/>
      </w:rPr>
    </w:lvl>
    <w:lvl w:ilvl="8" w:tplc="18090005" w:tentative="1">
      <w:start w:val="1"/>
      <w:numFmt w:val="bullet"/>
      <w:lvlText w:val=""/>
      <w:lvlJc w:val="left"/>
      <w:pPr>
        <w:ind w:left="8940" w:hanging="360"/>
      </w:pPr>
      <w:rPr>
        <w:rFonts w:ascii="Wingdings" w:hAnsi="Wingdings" w:hint="default"/>
      </w:rPr>
    </w:lvl>
  </w:abstractNum>
  <w:abstractNum w:abstractNumId="2" w15:restartNumberingAfterBreak="0">
    <w:nsid w:val="3FF30E83"/>
    <w:multiLevelType w:val="hybridMultilevel"/>
    <w:tmpl w:val="BC7A1FB6"/>
    <w:lvl w:ilvl="0" w:tplc="18090001">
      <w:start w:val="1"/>
      <w:numFmt w:val="bullet"/>
      <w:lvlText w:val=""/>
      <w:lvlJc w:val="left"/>
      <w:pPr>
        <w:ind w:left="3180" w:hanging="360"/>
      </w:pPr>
      <w:rPr>
        <w:rFonts w:ascii="Symbol" w:hAnsi="Symbol" w:hint="default"/>
      </w:rPr>
    </w:lvl>
    <w:lvl w:ilvl="1" w:tplc="18090003" w:tentative="1">
      <w:start w:val="1"/>
      <w:numFmt w:val="bullet"/>
      <w:lvlText w:val="o"/>
      <w:lvlJc w:val="left"/>
      <w:pPr>
        <w:ind w:left="3900" w:hanging="360"/>
      </w:pPr>
      <w:rPr>
        <w:rFonts w:ascii="Courier New" w:hAnsi="Courier New" w:cs="Courier New" w:hint="default"/>
      </w:rPr>
    </w:lvl>
    <w:lvl w:ilvl="2" w:tplc="18090005" w:tentative="1">
      <w:start w:val="1"/>
      <w:numFmt w:val="bullet"/>
      <w:lvlText w:val=""/>
      <w:lvlJc w:val="left"/>
      <w:pPr>
        <w:ind w:left="4620" w:hanging="360"/>
      </w:pPr>
      <w:rPr>
        <w:rFonts w:ascii="Wingdings" w:hAnsi="Wingdings" w:hint="default"/>
      </w:rPr>
    </w:lvl>
    <w:lvl w:ilvl="3" w:tplc="18090001" w:tentative="1">
      <w:start w:val="1"/>
      <w:numFmt w:val="bullet"/>
      <w:lvlText w:val=""/>
      <w:lvlJc w:val="left"/>
      <w:pPr>
        <w:ind w:left="5340" w:hanging="360"/>
      </w:pPr>
      <w:rPr>
        <w:rFonts w:ascii="Symbol" w:hAnsi="Symbol" w:hint="default"/>
      </w:rPr>
    </w:lvl>
    <w:lvl w:ilvl="4" w:tplc="18090003" w:tentative="1">
      <w:start w:val="1"/>
      <w:numFmt w:val="bullet"/>
      <w:lvlText w:val="o"/>
      <w:lvlJc w:val="left"/>
      <w:pPr>
        <w:ind w:left="6060" w:hanging="360"/>
      </w:pPr>
      <w:rPr>
        <w:rFonts w:ascii="Courier New" w:hAnsi="Courier New" w:cs="Courier New" w:hint="default"/>
      </w:rPr>
    </w:lvl>
    <w:lvl w:ilvl="5" w:tplc="18090005" w:tentative="1">
      <w:start w:val="1"/>
      <w:numFmt w:val="bullet"/>
      <w:lvlText w:val=""/>
      <w:lvlJc w:val="left"/>
      <w:pPr>
        <w:ind w:left="6780" w:hanging="360"/>
      </w:pPr>
      <w:rPr>
        <w:rFonts w:ascii="Wingdings" w:hAnsi="Wingdings" w:hint="default"/>
      </w:rPr>
    </w:lvl>
    <w:lvl w:ilvl="6" w:tplc="18090001" w:tentative="1">
      <w:start w:val="1"/>
      <w:numFmt w:val="bullet"/>
      <w:lvlText w:val=""/>
      <w:lvlJc w:val="left"/>
      <w:pPr>
        <w:ind w:left="7500" w:hanging="360"/>
      </w:pPr>
      <w:rPr>
        <w:rFonts w:ascii="Symbol" w:hAnsi="Symbol" w:hint="default"/>
      </w:rPr>
    </w:lvl>
    <w:lvl w:ilvl="7" w:tplc="18090003" w:tentative="1">
      <w:start w:val="1"/>
      <w:numFmt w:val="bullet"/>
      <w:lvlText w:val="o"/>
      <w:lvlJc w:val="left"/>
      <w:pPr>
        <w:ind w:left="8220" w:hanging="360"/>
      </w:pPr>
      <w:rPr>
        <w:rFonts w:ascii="Courier New" w:hAnsi="Courier New" w:cs="Courier New" w:hint="default"/>
      </w:rPr>
    </w:lvl>
    <w:lvl w:ilvl="8" w:tplc="18090005" w:tentative="1">
      <w:start w:val="1"/>
      <w:numFmt w:val="bullet"/>
      <w:lvlText w:val=""/>
      <w:lvlJc w:val="left"/>
      <w:pPr>
        <w:ind w:left="8940" w:hanging="360"/>
      </w:pPr>
      <w:rPr>
        <w:rFonts w:ascii="Wingdings" w:hAnsi="Wingdings" w:hint="default"/>
      </w:rPr>
    </w:lvl>
  </w:abstractNum>
  <w:abstractNum w:abstractNumId="3" w15:restartNumberingAfterBreak="0">
    <w:nsid w:val="428F2C61"/>
    <w:multiLevelType w:val="hybridMultilevel"/>
    <w:tmpl w:val="707A6D18"/>
    <w:lvl w:ilvl="0" w:tplc="18090001">
      <w:start w:val="1"/>
      <w:numFmt w:val="bullet"/>
      <w:lvlText w:val=""/>
      <w:lvlJc w:val="left"/>
      <w:pPr>
        <w:ind w:left="3180" w:hanging="360"/>
      </w:pPr>
      <w:rPr>
        <w:rFonts w:ascii="Symbol" w:hAnsi="Symbol" w:hint="default"/>
      </w:rPr>
    </w:lvl>
    <w:lvl w:ilvl="1" w:tplc="18090003" w:tentative="1">
      <w:start w:val="1"/>
      <w:numFmt w:val="bullet"/>
      <w:lvlText w:val="o"/>
      <w:lvlJc w:val="left"/>
      <w:pPr>
        <w:ind w:left="3900" w:hanging="360"/>
      </w:pPr>
      <w:rPr>
        <w:rFonts w:ascii="Courier New" w:hAnsi="Courier New" w:cs="Courier New" w:hint="default"/>
      </w:rPr>
    </w:lvl>
    <w:lvl w:ilvl="2" w:tplc="18090005" w:tentative="1">
      <w:start w:val="1"/>
      <w:numFmt w:val="bullet"/>
      <w:lvlText w:val=""/>
      <w:lvlJc w:val="left"/>
      <w:pPr>
        <w:ind w:left="4620" w:hanging="360"/>
      </w:pPr>
      <w:rPr>
        <w:rFonts w:ascii="Wingdings" w:hAnsi="Wingdings" w:hint="default"/>
      </w:rPr>
    </w:lvl>
    <w:lvl w:ilvl="3" w:tplc="18090001" w:tentative="1">
      <w:start w:val="1"/>
      <w:numFmt w:val="bullet"/>
      <w:lvlText w:val=""/>
      <w:lvlJc w:val="left"/>
      <w:pPr>
        <w:ind w:left="5340" w:hanging="360"/>
      </w:pPr>
      <w:rPr>
        <w:rFonts w:ascii="Symbol" w:hAnsi="Symbol" w:hint="default"/>
      </w:rPr>
    </w:lvl>
    <w:lvl w:ilvl="4" w:tplc="18090003" w:tentative="1">
      <w:start w:val="1"/>
      <w:numFmt w:val="bullet"/>
      <w:lvlText w:val="o"/>
      <w:lvlJc w:val="left"/>
      <w:pPr>
        <w:ind w:left="6060" w:hanging="360"/>
      </w:pPr>
      <w:rPr>
        <w:rFonts w:ascii="Courier New" w:hAnsi="Courier New" w:cs="Courier New" w:hint="default"/>
      </w:rPr>
    </w:lvl>
    <w:lvl w:ilvl="5" w:tplc="18090005" w:tentative="1">
      <w:start w:val="1"/>
      <w:numFmt w:val="bullet"/>
      <w:lvlText w:val=""/>
      <w:lvlJc w:val="left"/>
      <w:pPr>
        <w:ind w:left="6780" w:hanging="360"/>
      </w:pPr>
      <w:rPr>
        <w:rFonts w:ascii="Wingdings" w:hAnsi="Wingdings" w:hint="default"/>
      </w:rPr>
    </w:lvl>
    <w:lvl w:ilvl="6" w:tplc="18090001" w:tentative="1">
      <w:start w:val="1"/>
      <w:numFmt w:val="bullet"/>
      <w:lvlText w:val=""/>
      <w:lvlJc w:val="left"/>
      <w:pPr>
        <w:ind w:left="7500" w:hanging="360"/>
      </w:pPr>
      <w:rPr>
        <w:rFonts w:ascii="Symbol" w:hAnsi="Symbol" w:hint="default"/>
      </w:rPr>
    </w:lvl>
    <w:lvl w:ilvl="7" w:tplc="18090003" w:tentative="1">
      <w:start w:val="1"/>
      <w:numFmt w:val="bullet"/>
      <w:lvlText w:val="o"/>
      <w:lvlJc w:val="left"/>
      <w:pPr>
        <w:ind w:left="8220" w:hanging="360"/>
      </w:pPr>
      <w:rPr>
        <w:rFonts w:ascii="Courier New" w:hAnsi="Courier New" w:cs="Courier New" w:hint="default"/>
      </w:rPr>
    </w:lvl>
    <w:lvl w:ilvl="8" w:tplc="18090005" w:tentative="1">
      <w:start w:val="1"/>
      <w:numFmt w:val="bullet"/>
      <w:lvlText w:val=""/>
      <w:lvlJc w:val="left"/>
      <w:pPr>
        <w:ind w:left="89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4A"/>
    <w:rsid w:val="00425A6E"/>
    <w:rsid w:val="008140BD"/>
    <w:rsid w:val="00A0404A"/>
    <w:rsid w:val="00CA6552"/>
    <w:rsid w:val="00EB37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08E8"/>
  <w15:chartTrackingRefBased/>
  <w15:docId w15:val="{94E83350-ADFF-4B36-A9C9-E4D66CBE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0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762"/>
    <w:rPr>
      <w:color w:val="0000FF"/>
      <w:u w:val="single"/>
    </w:rPr>
  </w:style>
  <w:style w:type="paragraph" w:styleId="Header">
    <w:name w:val="header"/>
    <w:basedOn w:val="Normal"/>
    <w:link w:val="HeaderChar"/>
    <w:uiPriority w:val="99"/>
    <w:unhideWhenUsed/>
    <w:rsid w:val="00EB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762"/>
  </w:style>
  <w:style w:type="paragraph" w:styleId="Footer">
    <w:name w:val="footer"/>
    <w:basedOn w:val="Normal"/>
    <w:link w:val="FooterChar"/>
    <w:uiPriority w:val="99"/>
    <w:unhideWhenUsed/>
    <w:rsid w:val="00EB3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762"/>
  </w:style>
  <w:style w:type="paragraph" w:styleId="ListParagraph">
    <w:name w:val="List Paragraph"/>
    <w:basedOn w:val="Normal"/>
    <w:uiPriority w:val="34"/>
    <w:qFormat/>
    <w:rsid w:val="00425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7972">
      <w:bodyDiv w:val="1"/>
      <w:marLeft w:val="0"/>
      <w:marRight w:val="0"/>
      <w:marTop w:val="0"/>
      <w:marBottom w:val="0"/>
      <w:divBdr>
        <w:top w:val="none" w:sz="0" w:space="0" w:color="auto"/>
        <w:left w:val="none" w:sz="0" w:space="0" w:color="auto"/>
        <w:bottom w:val="none" w:sz="0" w:space="0" w:color="auto"/>
        <w:right w:val="none" w:sz="0" w:space="0" w:color="auto"/>
      </w:divBdr>
    </w:div>
    <w:div w:id="13452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drawer.co.uk/" TargetMode="External"/><Relationship Id="rId3" Type="http://schemas.openxmlformats.org/officeDocument/2006/relationships/settings" Target="settings.xml"/><Relationship Id="rId7" Type="http://schemas.openxmlformats.org/officeDocument/2006/relationships/hyperlink" Target="mailto:sbyrne@carlow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byrne@carlowcoco.ie" TargetMode="External"/><Relationship Id="rId4" Type="http://schemas.openxmlformats.org/officeDocument/2006/relationships/webSettings" Target="webSettings.xml"/><Relationship Id="rId9" Type="http://schemas.openxmlformats.org/officeDocument/2006/relationships/hyperlink" Target="mailto:Accountsreceivable@car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Byrne</dc:creator>
  <cp:keywords/>
  <dc:description/>
  <cp:lastModifiedBy>Sarah  Byrne</cp:lastModifiedBy>
  <cp:revision>1</cp:revision>
  <dcterms:created xsi:type="dcterms:W3CDTF">2018-05-10T08:55:00Z</dcterms:created>
  <dcterms:modified xsi:type="dcterms:W3CDTF">2018-05-10T11:50:00Z</dcterms:modified>
</cp:coreProperties>
</file>