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95431" w14:textId="393FF176" w:rsidR="00503964" w:rsidRDefault="00503964">
      <w:pPr>
        <w:rPr>
          <w:rFonts w:ascii="Arial" w:hAnsi="Arial" w:cs="Arial"/>
          <w:sz w:val="24"/>
          <w:szCs w:val="24"/>
        </w:rPr>
      </w:pPr>
    </w:p>
    <w:p w14:paraId="30A8DB81" w14:textId="7CEFF697" w:rsidR="008C055F" w:rsidRPr="00634114" w:rsidRDefault="008C055F">
      <w:pPr>
        <w:rPr>
          <w:rFonts w:ascii="Arial" w:hAnsi="Arial" w:cs="Arial"/>
          <w:sz w:val="24"/>
          <w:szCs w:val="24"/>
        </w:rPr>
      </w:pPr>
      <w:r>
        <w:rPr>
          <w:rFonts w:ascii="Arial" w:hAnsi="Arial" w:cs="Arial"/>
          <w:noProof/>
          <w:sz w:val="24"/>
          <w:szCs w:val="24"/>
        </w:rPr>
        <w:drawing>
          <wp:inline distT="0" distB="0" distL="0" distR="0" wp14:anchorId="1CD3F266" wp14:editId="200903EA">
            <wp:extent cx="2010249" cy="929640"/>
            <wp:effectExtent l="0" t="0" r="9525" b="3810"/>
            <wp:docPr id="1497340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40896" name="Graphic 149734089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19314" cy="933832"/>
                    </a:xfrm>
                    <a:prstGeom prst="rect">
                      <a:avLst/>
                    </a:prstGeom>
                  </pic:spPr>
                </pic:pic>
              </a:graphicData>
            </a:graphic>
          </wp:inline>
        </w:drawing>
      </w:r>
    </w:p>
    <w:p w14:paraId="3D092011" w14:textId="79E8CA2C" w:rsidR="00BF18C5" w:rsidRPr="00BF18C5" w:rsidRDefault="00BF18C5" w:rsidP="00BF18C5">
      <w:pPr>
        <w:spacing w:after="0" w:line="240" w:lineRule="auto"/>
        <w:rPr>
          <w:rFonts w:ascii="Arial" w:eastAsia="Times New Roman" w:hAnsi="Arial" w:cs="Arial"/>
          <w:kern w:val="0"/>
          <w:sz w:val="24"/>
          <w:szCs w:val="24"/>
          <w:lang w:eastAsia="en-IE"/>
          <w14:ligatures w14:val="none"/>
        </w:rPr>
      </w:pPr>
    </w:p>
    <w:p w14:paraId="221FFB87" w14:textId="77777777" w:rsidR="00BF18C5" w:rsidRPr="00BF18C5" w:rsidRDefault="00BF18C5" w:rsidP="00BF18C5">
      <w:pPr>
        <w:spacing w:after="100" w:afterAutospacing="1" w:line="240" w:lineRule="auto"/>
        <w:outlineLvl w:val="1"/>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Request for Proposals (RFP): Community-Led Mural Replacement Project</w:t>
      </w:r>
    </w:p>
    <w:p w14:paraId="40012B3B"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1. Project Overview</w:t>
      </w:r>
    </w:p>
    <w:p w14:paraId="07E45153" w14:textId="2DE9F712" w:rsid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80671">
        <w:rPr>
          <w:rFonts w:ascii="Arial" w:eastAsia="Times New Roman" w:hAnsi="Arial" w:cs="Arial"/>
          <w:kern w:val="0"/>
          <w:sz w:val="24"/>
          <w:szCs w:val="24"/>
          <w:lang w:eastAsia="en-IE"/>
          <w14:ligatures w14:val="none"/>
        </w:rPr>
        <w:t>Carlow County Council</w:t>
      </w:r>
      <w:r w:rsidRPr="00BF18C5">
        <w:rPr>
          <w:rFonts w:ascii="Arial" w:eastAsia="Times New Roman" w:hAnsi="Arial" w:cs="Arial"/>
          <w:kern w:val="0"/>
          <w:sz w:val="24"/>
          <w:szCs w:val="24"/>
          <w:lang w:eastAsia="en-IE"/>
          <w14:ligatures w14:val="none"/>
        </w:rPr>
        <w:t xml:space="preserve"> is seeking proposals from experienced artists or creative collectives to design and execute a replacement mural located </w:t>
      </w:r>
      <w:proofErr w:type="gramStart"/>
      <w:r w:rsidRPr="00BF18C5">
        <w:rPr>
          <w:rFonts w:ascii="Arial" w:eastAsia="Times New Roman" w:hAnsi="Arial" w:cs="Arial"/>
          <w:kern w:val="0"/>
          <w:sz w:val="24"/>
          <w:szCs w:val="24"/>
          <w:lang w:eastAsia="en-IE"/>
          <w14:ligatures w14:val="none"/>
        </w:rPr>
        <w:t xml:space="preserve">at  </w:t>
      </w:r>
      <w:r w:rsidRPr="00B80671">
        <w:rPr>
          <w:rFonts w:ascii="Arial" w:eastAsia="Times New Roman" w:hAnsi="Arial" w:cs="Arial"/>
          <w:kern w:val="0"/>
          <w:sz w:val="24"/>
          <w:szCs w:val="24"/>
          <w:lang w:eastAsia="en-IE"/>
          <w14:ligatures w14:val="none"/>
        </w:rPr>
        <w:t>College</w:t>
      </w:r>
      <w:proofErr w:type="gramEnd"/>
      <w:r w:rsidRPr="00B80671">
        <w:rPr>
          <w:rFonts w:ascii="Arial" w:eastAsia="Times New Roman" w:hAnsi="Arial" w:cs="Arial"/>
          <w:kern w:val="0"/>
          <w:sz w:val="24"/>
          <w:szCs w:val="24"/>
          <w:lang w:eastAsia="en-IE"/>
          <w14:ligatures w14:val="none"/>
        </w:rPr>
        <w:t xml:space="preserve"> Street, Carlow. </w:t>
      </w:r>
      <w:r w:rsidRPr="00BF18C5">
        <w:rPr>
          <w:rFonts w:ascii="Arial" w:eastAsia="Times New Roman" w:hAnsi="Arial" w:cs="Arial"/>
          <w:kern w:val="0"/>
          <w:sz w:val="24"/>
          <w:szCs w:val="24"/>
          <w:lang w:eastAsia="en-IE"/>
          <w14:ligatures w14:val="none"/>
        </w:rPr>
        <w:t>The existing mural is to be decommissioned and replaced with a high-quality, durable artwork that reflects the heritage, identity, and aspirations of the local community.</w:t>
      </w:r>
    </w:p>
    <w:p w14:paraId="4E7F119D" w14:textId="7BD39DFB" w:rsidR="008C055F" w:rsidRPr="00BF18C5" w:rsidRDefault="008C055F" w:rsidP="00BF18C5">
      <w:pPr>
        <w:spacing w:after="100" w:afterAutospacing="1" w:line="240" w:lineRule="auto"/>
        <w:rPr>
          <w:rFonts w:ascii="Arial" w:eastAsia="Times New Roman" w:hAnsi="Arial" w:cs="Arial"/>
          <w:kern w:val="0"/>
          <w:sz w:val="24"/>
          <w:szCs w:val="24"/>
          <w:lang w:eastAsia="en-IE"/>
          <w14:ligatures w14:val="none"/>
        </w:rPr>
      </w:pPr>
      <w:r w:rsidRPr="00634114">
        <w:rPr>
          <w:rFonts w:ascii="Arial" w:hAnsi="Arial" w:cs="Arial"/>
          <w:noProof/>
          <w:sz w:val="24"/>
          <w:szCs w:val="24"/>
        </w:rPr>
        <w:drawing>
          <wp:inline distT="0" distB="0" distL="0" distR="0" wp14:anchorId="0060A03F" wp14:editId="7B77C16E">
            <wp:extent cx="5731510" cy="3956685"/>
            <wp:effectExtent l="0" t="0" r="2540" b="5715"/>
            <wp:docPr id="1890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411317184173339554m_-7628708329133826263m_-6180579146390461398m_-6091581297060688803x_image_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3956685"/>
                    </a:xfrm>
                    <a:prstGeom prst="rect">
                      <a:avLst/>
                    </a:prstGeom>
                    <a:noFill/>
                    <a:ln>
                      <a:noFill/>
                    </a:ln>
                  </pic:spPr>
                </pic:pic>
              </a:graphicData>
            </a:graphic>
          </wp:inline>
        </w:drawing>
      </w:r>
    </w:p>
    <w:p w14:paraId="5D109D4A"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2. The Creative Brief: "Telling a Story"</w:t>
      </w:r>
    </w:p>
    <w:p w14:paraId="616F0C4D"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The successful proposal must go beyond aesthetics. We are looking for an artist who can:</w:t>
      </w:r>
    </w:p>
    <w:p w14:paraId="7C37DFCD" w14:textId="77777777" w:rsidR="00BF18C5" w:rsidRPr="00BF18C5" w:rsidRDefault="00BF18C5" w:rsidP="00BF18C5">
      <w:pPr>
        <w:numPr>
          <w:ilvl w:val="0"/>
          <w:numId w:val="1"/>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Narrate a Theme:</w:t>
      </w:r>
      <w:r w:rsidRPr="00BF18C5">
        <w:rPr>
          <w:rFonts w:ascii="Arial" w:eastAsia="Times New Roman" w:hAnsi="Arial" w:cs="Arial"/>
          <w:kern w:val="0"/>
          <w:sz w:val="24"/>
          <w:szCs w:val="24"/>
          <w:lang w:eastAsia="en-IE"/>
          <w14:ligatures w14:val="none"/>
        </w:rPr>
        <w:t xml:space="preserve"> Translate local history, folklore, or contemporary community spirit into a visual narrative.</w:t>
      </w:r>
    </w:p>
    <w:p w14:paraId="0691C904" w14:textId="50BFD81D" w:rsidR="00BF18C5" w:rsidRPr="00BF18C5" w:rsidRDefault="00BF18C5" w:rsidP="00BF18C5">
      <w:pPr>
        <w:numPr>
          <w:ilvl w:val="0"/>
          <w:numId w:val="1"/>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lastRenderedPageBreak/>
        <w:t>Engage the Public:</w:t>
      </w:r>
      <w:r w:rsidRPr="00BF18C5">
        <w:rPr>
          <w:rFonts w:ascii="Arial" w:eastAsia="Times New Roman" w:hAnsi="Arial" w:cs="Arial"/>
          <w:kern w:val="0"/>
          <w:sz w:val="24"/>
          <w:szCs w:val="24"/>
          <w:lang w:eastAsia="en-IE"/>
          <w14:ligatures w14:val="none"/>
        </w:rPr>
        <w:t xml:space="preserve"> Act as a facilitator to extract "the story" from </w:t>
      </w:r>
      <w:r w:rsidRPr="00B80671">
        <w:rPr>
          <w:rFonts w:ascii="Arial" w:eastAsia="Times New Roman" w:hAnsi="Arial" w:cs="Arial"/>
          <w:kern w:val="0"/>
          <w:sz w:val="24"/>
          <w:szCs w:val="24"/>
          <w:lang w:eastAsia="en-IE"/>
          <w14:ligatures w14:val="none"/>
        </w:rPr>
        <w:t xml:space="preserve">interested community parties. </w:t>
      </w:r>
    </w:p>
    <w:p w14:paraId="21D95694" w14:textId="77777777" w:rsidR="00BF18C5" w:rsidRPr="00B80671" w:rsidRDefault="00BF18C5" w:rsidP="00BF18C5">
      <w:pPr>
        <w:numPr>
          <w:ilvl w:val="0"/>
          <w:numId w:val="1"/>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Site Specificity:</w:t>
      </w:r>
      <w:r w:rsidRPr="00BF18C5">
        <w:rPr>
          <w:rFonts w:ascii="Arial" w:eastAsia="Times New Roman" w:hAnsi="Arial" w:cs="Arial"/>
          <w:kern w:val="0"/>
          <w:sz w:val="24"/>
          <w:szCs w:val="24"/>
          <w:lang w:eastAsia="en-IE"/>
          <w14:ligatures w14:val="none"/>
        </w:rPr>
        <w:t xml:space="preserve"> Ensure the design complements the architectural context of the host building.</w:t>
      </w:r>
    </w:p>
    <w:p w14:paraId="780A0FDD" w14:textId="20571DF4" w:rsidR="00634114" w:rsidRPr="00BF18C5" w:rsidRDefault="00B80671" w:rsidP="00634114">
      <w:pPr>
        <w:spacing w:after="100" w:afterAutospacing="1" w:line="240" w:lineRule="auto"/>
        <w:rPr>
          <w:rFonts w:ascii="Arial" w:eastAsia="Times New Roman" w:hAnsi="Arial" w:cs="Arial"/>
          <w:kern w:val="0"/>
          <w:sz w:val="24"/>
          <w:szCs w:val="24"/>
          <w:lang w:eastAsia="en-IE"/>
          <w14:ligatures w14:val="none"/>
        </w:rPr>
      </w:pPr>
      <w:r w:rsidRPr="00B80671">
        <w:rPr>
          <w:rFonts w:ascii="Arial" w:hAnsi="Arial" w:cs="Arial"/>
          <w:sz w:val="24"/>
          <w:szCs w:val="24"/>
          <w:lang w:eastAsia="en-IE"/>
        </w:rPr>
        <w:t>It</w:t>
      </w:r>
      <w:r w:rsidRPr="00B80671">
        <w:rPr>
          <w:rFonts w:ascii="Arial" w:hAnsi="Arial" w:cs="Arial"/>
          <w:sz w:val="24"/>
          <w:szCs w:val="24"/>
        </w:rPr>
        <w:t xml:space="preserve"> is vital that all proposals honour the deep emotional and spiritual significance of the site, which sits directly facing the Cathedral’s main entrance and forecourt. This is a unique, "living" space that serves as a backdrop for life’s most profound moments from the joy of weddings and baptisms to the solemnity of funerals and the chosen artwork must sensitively reflect the diverse experiences of those who gather here.</w:t>
      </w:r>
    </w:p>
    <w:p w14:paraId="29DB211E"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3. Required Process &amp; Scope of Work</w:t>
      </w:r>
    </w:p>
    <w:p w14:paraId="56923BF6"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The project is divided into four mandatory phases: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8"/>
        <w:gridCol w:w="5045"/>
        <w:gridCol w:w="1967"/>
      </w:tblGrid>
      <w:tr w:rsidR="00BF18C5" w:rsidRPr="00BF18C5" w14:paraId="1449F211" w14:textId="77777777" w:rsidTr="00BF18C5">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31331D2"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w:t>
            </w:r>
          </w:p>
        </w:tc>
        <w:tc>
          <w:tcPr>
            <w:tcW w:w="0" w:type="auto"/>
            <w:tcBorders>
              <w:top w:val="single" w:sz="6" w:space="0" w:color="auto"/>
              <w:left w:val="single" w:sz="6" w:space="0" w:color="auto"/>
              <w:bottom w:val="single" w:sz="6" w:space="0" w:color="auto"/>
              <w:right w:val="single" w:sz="6" w:space="0" w:color="auto"/>
            </w:tcBorders>
            <w:vAlign w:val="center"/>
            <w:hideMark/>
          </w:tcPr>
          <w:p w14:paraId="526B1CE1"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23FCA8A"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Stakeholders Involved</w:t>
            </w:r>
          </w:p>
        </w:tc>
      </w:tr>
      <w:tr w:rsidR="00BF18C5" w:rsidRPr="00BF18C5" w14:paraId="509C6DC7"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3D8393C"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1: Consultation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918A271"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 xml:space="preserve">Hosting a minimum of </w:t>
            </w:r>
            <w:r w:rsidRPr="00BF18C5">
              <w:rPr>
                <w:rFonts w:ascii="Arial" w:eastAsia="Times New Roman" w:hAnsi="Arial" w:cs="Arial"/>
                <w:b/>
                <w:bCs/>
                <w:kern w:val="0"/>
                <w:sz w:val="24"/>
                <w:szCs w:val="24"/>
                <w:lang w:eastAsia="en-IE"/>
                <w14:ligatures w14:val="none"/>
              </w:rPr>
              <w:t>two community workshops</w:t>
            </w:r>
            <w:r w:rsidRPr="00BF18C5">
              <w:rPr>
                <w:rFonts w:ascii="Arial" w:eastAsia="Times New Roman" w:hAnsi="Arial" w:cs="Arial"/>
                <w:kern w:val="0"/>
                <w:sz w:val="24"/>
                <w:szCs w:val="24"/>
                <w:lang w:eastAsia="en-IE"/>
                <w14:ligatures w14:val="none"/>
              </w:rPr>
              <w:t xml:space="preserve"> to gather themes, stories, and imagery from local residents.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511C9567"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Public, Artist</w:t>
            </w:r>
          </w:p>
        </w:tc>
      </w:tr>
      <w:tr w:rsidR="00BF18C5" w:rsidRPr="00BF18C5" w14:paraId="2F8F2700"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2C5193"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2: Concept Design</w:t>
            </w:r>
          </w:p>
        </w:tc>
        <w:tc>
          <w:tcPr>
            <w:tcW w:w="0" w:type="auto"/>
            <w:tcBorders>
              <w:top w:val="single" w:sz="6" w:space="0" w:color="auto"/>
              <w:left w:val="single" w:sz="6" w:space="0" w:color="auto"/>
              <w:bottom w:val="single" w:sz="6" w:space="0" w:color="auto"/>
              <w:right w:val="single" w:sz="6" w:space="0" w:color="auto"/>
            </w:tcBorders>
            <w:vAlign w:val="center"/>
            <w:hideMark/>
          </w:tcPr>
          <w:p w14:paraId="6B42258E"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Development of three initial sketches/concepts based on workshop feedback.</w:t>
            </w:r>
          </w:p>
        </w:tc>
        <w:tc>
          <w:tcPr>
            <w:tcW w:w="0" w:type="auto"/>
            <w:tcBorders>
              <w:top w:val="single" w:sz="6" w:space="0" w:color="auto"/>
              <w:left w:val="single" w:sz="6" w:space="0" w:color="auto"/>
              <w:bottom w:val="single" w:sz="6" w:space="0" w:color="auto"/>
              <w:right w:val="single" w:sz="6" w:space="0" w:color="auto"/>
            </w:tcBorders>
            <w:vAlign w:val="center"/>
            <w:hideMark/>
          </w:tcPr>
          <w:p w14:paraId="63A7986B"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Artist</w:t>
            </w:r>
          </w:p>
        </w:tc>
      </w:tr>
      <w:tr w:rsidR="00BF18C5" w:rsidRPr="00BF18C5" w14:paraId="08B24FCE"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1D7F495"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3: Final Sign-Off</w:t>
            </w:r>
          </w:p>
        </w:tc>
        <w:tc>
          <w:tcPr>
            <w:tcW w:w="0" w:type="auto"/>
            <w:tcBorders>
              <w:top w:val="single" w:sz="6" w:space="0" w:color="auto"/>
              <w:left w:val="single" w:sz="6" w:space="0" w:color="auto"/>
              <w:bottom w:val="single" w:sz="6" w:space="0" w:color="auto"/>
              <w:right w:val="single" w:sz="6" w:space="0" w:color="auto"/>
            </w:tcBorders>
            <w:vAlign w:val="center"/>
            <w:hideMark/>
          </w:tcPr>
          <w:p w14:paraId="74CEB9D7"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Presentation of the final design for formal approval. No work may commence without written consent.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39BC5269"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Council, Building Owners</w:t>
            </w:r>
          </w:p>
        </w:tc>
      </w:tr>
      <w:tr w:rsidR="00BF18C5" w:rsidRPr="00BF18C5" w14:paraId="045D57BC"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BAC3427"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4: Execution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8599D59"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Preparation of the surface, painting, and application of a weather-resistant/anti-graffiti coating.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0F64FBB"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Artist</w:t>
            </w:r>
          </w:p>
        </w:tc>
      </w:tr>
    </w:tbl>
    <w:p w14:paraId="0BFB6D84" w14:textId="77777777" w:rsidR="00BF18C5" w:rsidRPr="00BF18C5" w:rsidRDefault="00000000" w:rsidP="00BF18C5">
      <w:pPr>
        <w:spacing w:after="0" w:line="240" w:lineRule="auto"/>
        <w:rPr>
          <w:rFonts w:ascii="Arial" w:eastAsia="Times New Roman" w:hAnsi="Arial" w:cs="Arial"/>
          <w:kern w:val="0"/>
          <w:sz w:val="24"/>
          <w:szCs w:val="24"/>
          <w:lang w:eastAsia="en-IE"/>
          <w14:ligatures w14:val="none"/>
        </w:rPr>
      </w:pPr>
      <w:r>
        <w:rPr>
          <w:rFonts w:ascii="Arial" w:eastAsia="Times New Roman" w:hAnsi="Arial" w:cs="Arial"/>
          <w:kern w:val="0"/>
          <w:sz w:val="24"/>
          <w:szCs w:val="24"/>
          <w:lang w:eastAsia="en-IE"/>
          <w14:ligatures w14:val="none"/>
        </w:rPr>
        <w:pict w14:anchorId="13F51A92">
          <v:rect id="_x0000_i1025" style="width:0;height:1.5pt" o:hralign="center" o:hrstd="t" o:hr="t" fillcolor="#a0a0a0" stroked="f"/>
        </w:pict>
      </w:r>
    </w:p>
    <w:p w14:paraId="47A511FD"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4. Budget</w:t>
      </w:r>
    </w:p>
    <w:p w14:paraId="22AFF7DA"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Budget Range:</w:t>
      </w:r>
      <w:r w:rsidRPr="00BF18C5">
        <w:rPr>
          <w:rFonts w:ascii="Arial" w:eastAsia="Times New Roman" w:hAnsi="Arial" w:cs="Arial"/>
          <w:kern w:val="0"/>
          <w:sz w:val="24"/>
          <w:szCs w:val="24"/>
          <w:lang w:eastAsia="en-IE"/>
          <w14:ligatures w14:val="none"/>
        </w:rPr>
        <w:t xml:space="preserve"> </w:t>
      </w:r>
      <w:r w:rsidRPr="00BF18C5">
        <w:rPr>
          <w:rFonts w:ascii="Arial" w:eastAsia="Times New Roman" w:hAnsi="Arial" w:cs="Arial"/>
          <w:b/>
          <w:bCs/>
          <w:kern w:val="0"/>
          <w:sz w:val="24"/>
          <w:szCs w:val="24"/>
          <w:lang w:eastAsia="en-IE"/>
          <w14:ligatures w14:val="none"/>
        </w:rPr>
        <w:t>€5,000 – €8,000 (Inclusive of all costs)</w:t>
      </w:r>
    </w:p>
    <w:p w14:paraId="53C42330"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The budget must cover:</w:t>
      </w:r>
    </w:p>
    <w:p w14:paraId="2686BCBC"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Artist fees and facilitation of workshops.</w:t>
      </w:r>
    </w:p>
    <w:p w14:paraId="1A03390A"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All materials (paints, primers, sealants).</w:t>
      </w:r>
    </w:p>
    <w:p w14:paraId="08AFE5B7"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 xml:space="preserve">Equipment </w:t>
      </w:r>
      <w:proofErr w:type="gramStart"/>
      <w:r w:rsidRPr="00BF18C5">
        <w:rPr>
          <w:rFonts w:ascii="Arial" w:eastAsia="Times New Roman" w:hAnsi="Arial" w:cs="Arial"/>
          <w:kern w:val="0"/>
          <w:sz w:val="24"/>
          <w:szCs w:val="24"/>
          <w:lang w:eastAsia="en-IE"/>
          <w14:ligatures w14:val="none"/>
        </w:rPr>
        <w:t>hire</w:t>
      </w:r>
      <w:proofErr w:type="gramEnd"/>
      <w:r w:rsidRPr="00BF18C5">
        <w:rPr>
          <w:rFonts w:ascii="Arial" w:eastAsia="Times New Roman" w:hAnsi="Arial" w:cs="Arial"/>
          <w:kern w:val="0"/>
          <w:sz w:val="24"/>
          <w:szCs w:val="24"/>
          <w:lang w:eastAsia="en-IE"/>
          <w14:ligatures w14:val="none"/>
        </w:rPr>
        <w:t xml:space="preserve"> (scaffolding/cherry picker).</w:t>
      </w:r>
    </w:p>
    <w:p w14:paraId="5F0C4FFB"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Health &amp; Safety compliance (insurance and public liability).</w:t>
      </w:r>
    </w:p>
    <w:p w14:paraId="76653A5B"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5. Selection Criteria</w:t>
      </w:r>
    </w:p>
    <w:p w14:paraId="247C9DA9"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Proposals will be evaluated based on:</w:t>
      </w:r>
    </w:p>
    <w:p w14:paraId="5BB925BF"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Artistic Quality (40%):</w:t>
      </w:r>
      <w:r w:rsidRPr="00BF18C5">
        <w:rPr>
          <w:rFonts w:ascii="Arial" w:eastAsia="Times New Roman" w:hAnsi="Arial" w:cs="Arial"/>
          <w:kern w:val="0"/>
          <w:sz w:val="24"/>
          <w:szCs w:val="24"/>
          <w:lang w:eastAsia="en-IE"/>
          <w14:ligatures w14:val="none"/>
        </w:rPr>
        <w:t xml:space="preserve"> Portfolio strength and previous mural experience.</w:t>
      </w:r>
    </w:p>
    <w:p w14:paraId="68EA09EB"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Community Engagement Plan (30%):</w:t>
      </w:r>
      <w:r w:rsidRPr="00BF18C5">
        <w:rPr>
          <w:rFonts w:ascii="Arial" w:eastAsia="Times New Roman" w:hAnsi="Arial" w:cs="Arial"/>
          <w:kern w:val="0"/>
          <w:sz w:val="24"/>
          <w:szCs w:val="24"/>
          <w:lang w:eastAsia="en-IE"/>
          <w14:ligatures w14:val="none"/>
        </w:rPr>
        <w:t xml:space="preserve"> Innovation in how workshops will be conducted.</w:t>
      </w:r>
    </w:p>
    <w:p w14:paraId="758B6E09"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lastRenderedPageBreak/>
        <w:t>Project Management (20%):</w:t>
      </w:r>
      <w:r w:rsidRPr="00BF18C5">
        <w:rPr>
          <w:rFonts w:ascii="Arial" w:eastAsia="Times New Roman" w:hAnsi="Arial" w:cs="Arial"/>
          <w:kern w:val="0"/>
          <w:sz w:val="24"/>
          <w:szCs w:val="24"/>
          <w:lang w:eastAsia="en-IE"/>
          <w14:ligatures w14:val="none"/>
        </w:rPr>
        <w:t xml:space="preserve"> Ability to work with Council/Property owners and meet timelines.</w:t>
      </w:r>
    </w:p>
    <w:p w14:paraId="01093E2B"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Value for Money (10%):</w:t>
      </w:r>
      <w:r w:rsidRPr="00BF18C5">
        <w:rPr>
          <w:rFonts w:ascii="Arial" w:eastAsia="Times New Roman" w:hAnsi="Arial" w:cs="Arial"/>
          <w:kern w:val="0"/>
          <w:sz w:val="24"/>
          <w:szCs w:val="24"/>
          <w:lang w:eastAsia="en-IE"/>
          <w14:ligatures w14:val="none"/>
        </w:rPr>
        <w:t xml:space="preserve"> Comprehensive breakdown of the budget.</w:t>
      </w:r>
    </w:p>
    <w:p w14:paraId="30C62029" w14:textId="77777777" w:rsidR="00634114" w:rsidRDefault="00634114" w:rsidP="00BF18C5">
      <w:pPr>
        <w:spacing w:after="100" w:afterAutospacing="1" w:line="240" w:lineRule="auto"/>
        <w:outlineLvl w:val="2"/>
        <w:rPr>
          <w:rFonts w:ascii="Arial" w:eastAsia="Times New Roman" w:hAnsi="Arial" w:cs="Arial"/>
          <w:b/>
          <w:bCs/>
          <w:kern w:val="0"/>
          <w:sz w:val="24"/>
          <w:szCs w:val="24"/>
          <w:lang w:eastAsia="en-IE"/>
          <w14:ligatures w14:val="none"/>
        </w:rPr>
      </w:pPr>
    </w:p>
    <w:p w14:paraId="34290183" w14:textId="77777777" w:rsidR="00634114" w:rsidRDefault="00634114" w:rsidP="00BF18C5">
      <w:pPr>
        <w:spacing w:after="100" w:afterAutospacing="1" w:line="240" w:lineRule="auto"/>
        <w:outlineLvl w:val="2"/>
        <w:rPr>
          <w:rFonts w:ascii="Arial" w:eastAsia="Times New Roman" w:hAnsi="Arial" w:cs="Arial"/>
          <w:b/>
          <w:bCs/>
          <w:kern w:val="0"/>
          <w:sz w:val="24"/>
          <w:szCs w:val="24"/>
          <w:lang w:eastAsia="en-IE"/>
          <w14:ligatures w14:val="none"/>
        </w:rPr>
      </w:pPr>
    </w:p>
    <w:p w14:paraId="40CD2920" w14:textId="77777777" w:rsidR="00634114" w:rsidRDefault="00634114" w:rsidP="00BF18C5">
      <w:pPr>
        <w:spacing w:after="100" w:afterAutospacing="1" w:line="240" w:lineRule="auto"/>
        <w:outlineLvl w:val="2"/>
        <w:rPr>
          <w:rFonts w:ascii="Arial" w:eastAsia="Times New Roman" w:hAnsi="Arial" w:cs="Arial"/>
          <w:b/>
          <w:bCs/>
          <w:kern w:val="0"/>
          <w:sz w:val="24"/>
          <w:szCs w:val="24"/>
          <w:lang w:eastAsia="en-IE"/>
          <w14:ligatures w14:val="none"/>
        </w:rPr>
      </w:pPr>
    </w:p>
    <w:p w14:paraId="5AA2A480" w14:textId="242BD668"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6. Submission Requirements</w:t>
      </w:r>
    </w:p>
    <w:p w14:paraId="2C8DBB23"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Interested artists should submit a single PDF document including:</w:t>
      </w:r>
    </w:p>
    <w:p w14:paraId="5450FD96"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Artist CV &amp; Portfolio:</w:t>
      </w:r>
      <w:r w:rsidRPr="00BF18C5">
        <w:rPr>
          <w:rFonts w:ascii="Arial" w:eastAsia="Times New Roman" w:hAnsi="Arial" w:cs="Arial"/>
          <w:kern w:val="0"/>
          <w:sz w:val="24"/>
          <w:szCs w:val="24"/>
          <w:lang w:eastAsia="en-IE"/>
          <w14:ligatures w14:val="none"/>
        </w:rPr>
        <w:t xml:space="preserve"> Examples of previous large-scale outdoor works.</w:t>
      </w:r>
    </w:p>
    <w:p w14:paraId="421D5575"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Methodology:</w:t>
      </w:r>
      <w:r w:rsidRPr="00BF18C5">
        <w:rPr>
          <w:rFonts w:ascii="Arial" w:eastAsia="Times New Roman" w:hAnsi="Arial" w:cs="Arial"/>
          <w:kern w:val="0"/>
          <w:sz w:val="24"/>
          <w:szCs w:val="24"/>
          <w:lang w:eastAsia="en-IE"/>
          <w14:ligatures w14:val="none"/>
        </w:rPr>
        <w:t xml:space="preserve"> A brief outline (max 2 pages) of how you will manage the community workshops and tell the local story.</w:t>
      </w:r>
    </w:p>
    <w:p w14:paraId="7A644DE8"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Insurance:</w:t>
      </w:r>
      <w:r w:rsidRPr="00BF18C5">
        <w:rPr>
          <w:rFonts w:ascii="Arial" w:eastAsia="Times New Roman" w:hAnsi="Arial" w:cs="Arial"/>
          <w:kern w:val="0"/>
          <w:sz w:val="24"/>
          <w:szCs w:val="24"/>
          <w:lang w:eastAsia="en-IE"/>
          <w14:ligatures w14:val="none"/>
        </w:rPr>
        <w:t xml:space="preserve"> Proof of Public Liability Insurance (minimum €6.5 million).</w:t>
      </w:r>
    </w:p>
    <w:p w14:paraId="750DA667"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Proposed Timeline:</w:t>
      </w:r>
      <w:r w:rsidRPr="00BF18C5">
        <w:rPr>
          <w:rFonts w:ascii="Arial" w:eastAsia="Times New Roman" w:hAnsi="Arial" w:cs="Arial"/>
          <w:kern w:val="0"/>
          <w:sz w:val="24"/>
          <w:szCs w:val="24"/>
          <w:lang w:eastAsia="en-IE"/>
          <w14:ligatures w14:val="none"/>
        </w:rPr>
        <w:t xml:space="preserve"> From initial workshop to final unveiling.</w:t>
      </w:r>
    </w:p>
    <w:p w14:paraId="49F8DC42" w14:textId="77777777" w:rsidR="00BF18C5" w:rsidRPr="00634114" w:rsidRDefault="00BF18C5">
      <w:pPr>
        <w:rPr>
          <w:rFonts w:ascii="Arial" w:hAnsi="Arial" w:cs="Arial"/>
          <w:sz w:val="24"/>
          <w:szCs w:val="24"/>
        </w:rPr>
      </w:pPr>
    </w:p>
    <w:p w14:paraId="32FF1BCC" w14:textId="569C4FCC" w:rsidR="00634114" w:rsidRPr="00634114" w:rsidRDefault="00634114">
      <w:pPr>
        <w:rPr>
          <w:rFonts w:ascii="Arial" w:hAnsi="Arial" w:cs="Arial"/>
          <w:sz w:val="24"/>
          <w:szCs w:val="24"/>
        </w:rPr>
      </w:pPr>
      <w:r w:rsidRPr="00634114">
        <w:rPr>
          <w:rFonts w:ascii="Arial" w:hAnsi="Arial" w:cs="Arial"/>
          <w:sz w:val="24"/>
          <w:szCs w:val="24"/>
        </w:rPr>
        <w:t>The closing date for submissions is 10</w:t>
      </w:r>
      <w:r w:rsidRPr="00634114">
        <w:rPr>
          <w:rFonts w:ascii="Arial" w:hAnsi="Arial" w:cs="Arial"/>
          <w:sz w:val="24"/>
          <w:szCs w:val="24"/>
          <w:vertAlign w:val="superscript"/>
        </w:rPr>
        <w:t>th</w:t>
      </w:r>
      <w:r w:rsidRPr="00634114">
        <w:rPr>
          <w:rFonts w:ascii="Arial" w:hAnsi="Arial" w:cs="Arial"/>
          <w:sz w:val="24"/>
          <w:szCs w:val="24"/>
        </w:rPr>
        <w:t xml:space="preserve"> April 2025. </w:t>
      </w:r>
      <w:r w:rsidRPr="008C055F">
        <w:rPr>
          <w:rFonts w:ascii="Arial" w:hAnsi="Arial" w:cs="Arial"/>
          <w:sz w:val="24"/>
          <w:szCs w:val="24"/>
        </w:rPr>
        <w:t xml:space="preserve">Submissions via e-mail to </w:t>
      </w:r>
      <w:hyperlink r:id="rId9" w:history="1">
        <w:r w:rsidRPr="008C055F">
          <w:rPr>
            <w:rStyle w:val="Hyperlink"/>
            <w:rFonts w:ascii="Arial" w:hAnsi="Arial" w:cs="Arial"/>
            <w:sz w:val="24"/>
            <w:szCs w:val="24"/>
          </w:rPr>
          <w:t>enterprise@carlowcoco.ie</w:t>
        </w:r>
      </w:hyperlink>
      <w:r w:rsidRPr="008C055F">
        <w:rPr>
          <w:rFonts w:ascii="Arial" w:hAnsi="Arial" w:cs="Arial"/>
          <w:sz w:val="24"/>
          <w:szCs w:val="24"/>
        </w:rPr>
        <w:t xml:space="preserve">. </w:t>
      </w:r>
      <w:r w:rsidRPr="00634114">
        <w:rPr>
          <w:rFonts w:ascii="Arial" w:hAnsi="Arial" w:cs="Arial"/>
          <w:sz w:val="24"/>
          <w:szCs w:val="24"/>
        </w:rPr>
        <w:t xml:space="preserve">Queries to Linda Culleton on </w:t>
      </w:r>
      <w:hyperlink r:id="rId10" w:history="1">
        <w:r w:rsidRPr="00634114">
          <w:rPr>
            <w:rStyle w:val="Hyperlink"/>
            <w:rFonts w:ascii="Arial" w:hAnsi="Arial" w:cs="Arial"/>
            <w:sz w:val="24"/>
            <w:szCs w:val="24"/>
          </w:rPr>
          <w:t>enterprise@carlowcoco.ie</w:t>
        </w:r>
      </w:hyperlink>
      <w:r w:rsidRPr="00634114">
        <w:rPr>
          <w:rFonts w:ascii="Arial" w:hAnsi="Arial" w:cs="Arial"/>
          <w:sz w:val="24"/>
          <w:szCs w:val="24"/>
        </w:rPr>
        <w:t xml:space="preserve"> or by calling 059-9129783 </w:t>
      </w:r>
    </w:p>
    <w:sectPr w:rsidR="00634114" w:rsidRPr="006341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151EF"/>
    <w:multiLevelType w:val="multilevel"/>
    <w:tmpl w:val="F88E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F51E8"/>
    <w:multiLevelType w:val="multilevel"/>
    <w:tmpl w:val="D7940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E312CE"/>
    <w:multiLevelType w:val="multilevel"/>
    <w:tmpl w:val="305C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F96520"/>
    <w:multiLevelType w:val="multilevel"/>
    <w:tmpl w:val="B870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959780">
    <w:abstractNumId w:val="2"/>
  </w:num>
  <w:num w:numId="2" w16cid:durableId="150801108">
    <w:abstractNumId w:val="3"/>
  </w:num>
  <w:num w:numId="3" w16cid:durableId="264966021">
    <w:abstractNumId w:val="1"/>
  </w:num>
  <w:num w:numId="4" w16cid:durableId="1320577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C5"/>
    <w:rsid w:val="00503964"/>
    <w:rsid w:val="00634114"/>
    <w:rsid w:val="008C055F"/>
    <w:rsid w:val="00B80671"/>
    <w:rsid w:val="00BF18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FAAF"/>
  <w15:chartTrackingRefBased/>
  <w15:docId w15:val="{2236566B-0DDD-465F-95DB-340F473BA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F18C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E"/>
      <w14:ligatures w14:val="none"/>
    </w:rPr>
  </w:style>
  <w:style w:type="paragraph" w:styleId="Heading3">
    <w:name w:val="heading 3"/>
    <w:basedOn w:val="Normal"/>
    <w:link w:val="Heading3Char"/>
    <w:uiPriority w:val="9"/>
    <w:qFormat/>
    <w:rsid w:val="00BF18C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18C5"/>
    <w:rPr>
      <w:rFonts w:ascii="Times New Roman" w:eastAsia="Times New Roman" w:hAnsi="Times New Roman" w:cs="Times New Roman"/>
      <w:b/>
      <w:bCs/>
      <w:kern w:val="0"/>
      <w:sz w:val="36"/>
      <w:szCs w:val="36"/>
      <w:lang w:eastAsia="en-IE"/>
      <w14:ligatures w14:val="none"/>
    </w:rPr>
  </w:style>
  <w:style w:type="character" w:customStyle="1" w:styleId="Heading3Char">
    <w:name w:val="Heading 3 Char"/>
    <w:basedOn w:val="DefaultParagraphFont"/>
    <w:link w:val="Heading3"/>
    <w:uiPriority w:val="9"/>
    <w:rsid w:val="00BF18C5"/>
    <w:rPr>
      <w:rFonts w:ascii="Times New Roman" w:eastAsia="Times New Roman" w:hAnsi="Times New Roman" w:cs="Times New Roman"/>
      <w:b/>
      <w:bCs/>
      <w:kern w:val="0"/>
      <w:sz w:val="27"/>
      <w:szCs w:val="27"/>
      <w:lang w:eastAsia="en-IE"/>
      <w14:ligatures w14:val="none"/>
    </w:rPr>
  </w:style>
  <w:style w:type="paragraph" w:styleId="NormalWeb">
    <w:name w:val="Normal (Web)"/>
    <w:basedOn w:val="Normal"/>
    <w:uiPriority w:val="99"/>
    <w:semiHidden/>
    <w:unhideWhenUsed/>
    <w:rsid w:val="00BF18C5"/>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BF18C5"/>
    <w:rPr>
      <w:b/>
      <w:bCs/>
    </w:rPr>
  </w:style>
  <w:style w:type="character" w:styleId="Hyperlink">
    <w:name w:val="Hyperlink"/>
    <w:basedOn w:val="DefaultParagraphFont"/>
    <w:uiPriority w:val="99"/>
    <w:unhideWhenUsed/>
    <w:rsid w:val="00634114"/>
    <w:rPr>
      <w:color w:val="0563C1" w:themeColor="hyperlink"/>
      <w:u w:val="single"/>
    </w:rPr>
  </w:style>
  <w:style w:type="character" w:styleId="UnresolvedMention">
    <w:name w:val="Unresolved Mention"/>
    <w:basedOn w:val="DefaultParagraphFont"/>
    <w:uiPriority w:val="99"/>
    <w:semiHidden/>
    <w:unhideWhenUsed/>
    <w:rsid w:val="00634114"/>
    <w:rPr>
      <w:color w:val="605E5C"/>
      <w:shd w:val="clear" w:color="auto" w:fill="E1DFDD"/>
    </w:rPr>
  </w:style>
  <w:style w:type="paragraph" w:styleId="ListParagraph">
    <w:name w:val="List Paragraph"/>
    <w:basedOn w:val="Normal"/>
    <w:uiPriority w:val="34"/>
    <w:qFormat/>
    <w:rsid w:val="00B806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230762">
      <w:bodyDiv w:val="1"/>
      <w:marLeft w:val="0"/>
      <w:marRight w:val="0"/>
      <w:marTop w:val="0"/>
      <w:marBottom w:val="0"/>
      <w:divBdr>
        <w:top w:val="none" w:sz="0" w:space="0" w:color="auto"/>
        <w:left w:val="none" w:sz="0" w:space="0" w:color="auto"/>
        <w:bottom w:val="none" w:sz="0" w:space="0" w:color="auto"/>
        <w:right w:val="none" w:sz="0" w:space="0" w:color="auto"/>
      </w:divBdr>
    </w:div>
    <w:div w:id="159215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CA70B.1541E0B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enterprise@carlowcoco.ie" TargetMode="External"/><Relationship Id="rId4" Type="http://schemas.openxmlformats.org/officeDocument/2006/relationships/webSettings" Target="webSettings.xml"/><Relationship Id="rId9" Type="http://schemas.openxmlformats.org/officeDocument/2006/relationships/hyperlink" Target="mailto:enterprise@carlow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Carlow County Council</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Comerford</dc:creator>
  <cp:keywords/>
  <dc:description/>
  <cp:lastModifiedBy>Kieran Comerford</cp:lastModifiedBy>
  <cp:revision>2</cp:revision>
  <dcterms:created xsi:type="dcterms:W3CDTF">2026-03-06T00:21:00Z</dcterms:created>
  <dcterms:modified xsi:type="dcterms:W3CDTF">2026-03-06T00:21:00Z</dcterms:modified>
</cp:coreProperties>
</file>