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508" w:rsidRPr="00760A89" w:rsidRDefault="00B07508" w:rsidP="00B11249">
      <w:pPr>
        <w:rPr>
          <w:lang w:val="en-IE" w:eastAsia="ja-JP"/>
        </w:rPr>
      </w:pPr>
    </w:p>
    <w:p w:rsidR="00B07508" w:rsidRPr="00760A89" w:rsidRDefault="002D715F" w:rsidP="003431F4">
      <w:pPr>
        <w:jc w:val="center"/>
        <w:rPr>
          <w:lang w:val="en-IE" w:eastAsia="ja-JP"/>
        </w:rPr>
      </w:pPr>
      <w:r w:rsidRPr="00760A89">
        <w:rPr>
          <w:noProof/>
          <w:shd w:val="clear" w:color="auto" w:fill="3FBFB6"/>
        </w:rPr>
        <w:drawing>
          <wp:inline distT="0" distB="0" distL="0" distR="0" wp14:anchorId="1A2EC380" wp14:editId="0F0ED17B">
            <wp:extent cx="2214349" cy="134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7315" cy="1381001"/>
                    </a:xfrm>
                    <a:prstGeom prst="rect">
                      <a:avLst/>
                    </a:prstGeom>
                    <a:noFill/>
                  </pic:spPr>
                </pic:pic>
              </a:graphicData>
            </a:graphic>
          </wp:inline>
        </w:drawing>
      </w:r>
      <w:r w:rsidR="001A3D8D" w:rsidRPr="00760A89">
        <w:rPr>
          <w:lang w:val="en-IE" w:eastAsia="ja-JP"/>
        </w:rPr>
        <w:t xml:space="preserve">     </w:t>
      </w:r>
      <w:r w:rsidR="001A3D8D" w:rsidRPr="00760A89">
        <w:rPr>
          <w:b/>
          <w:bCs/>
          <w:noProof/>
          <w:color w:val="FF0000"/>
          <w:sz w:val="36"/>
          <w:szCs w:val="36"/>
        </w:rPr>
        <w:drawing>
          <wp:inline distT="0" distB="0" distL="0" distR="0" wp14:anchorId="0A4CDFEA" wp14:editId="1F77DB23">
            <wp:extent cx="958850" cy="1325245"/>
            <wp:effectExtent l="0" t="0" r="0" b="825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nsert LA Logo"/>
                    <pic:cNvPicPr>
                      <a:picLocks noChangeAspect="1" noChangeArrowheads="1"/>
                    </pic:cNvPicPr>
                  </pic:nvPicPr>
                  <pic:blipFill>
                    <a:blip r:embed="rId12"/>
                    <a:stretch>
                      <a:fillRect/>
                    </a:stretch>
                  </pic:blipFill>
                  <pic:spPr bwMode="auto">
                    <a:xfrm>
                      <a:off x="0" y="0"/>
                      <a:ext cx="959295" cy="1325860"/>
                    </a:xfrm>
                    <a:prstGeom prst="rect">
                      <a:avLst/>
                    </a:prstGeom>
                    <a:noFill/>
                    <a:ln>
                      <a:noFill/>
                    </a:ln>
                  </pic:spPr>
                </pic:pic>
              </a:graphicData>
            </a:graphic>
          </wp:inline>
        </w:drawing>
      </w:r>
    </w:p>
    <w:p w:rsidR="00B07508" w:rsidRPr="00760A89" w:rsidRDefault="00B07508" w:rsidP="00B11249">
      <w:pPr>
        <w:shd w:val="clear" w:color="auto" w:fill="3FBFB6"/>
        <w:rPr>
          <w:b/>
          <w:color w:val="FFFFFF" w:themeColor="background1"/>
          <w:sz w:val="36"/>
          <w:lang w:val="en-IE" w:eastAsia="ja-JP"/>
        </w:rPr>
      </w:pPr>
      <w:r w:rsidRPr="00760A89">
        <w:rPr>
          <w:b/>
          <w:color w:val="FFFFFF" w:themeColor="background1"/>
          <w:sz w:val="36"/>
          <w:lang w:val="en-IE" w:eastAsia="ja-JP"/>
        </w:rPr>
        <w:t>REQUEST FOR QUOTATION</w:t>
      </w:r>
    </w:p>
    <w:p w:rsidR="0057703F" w:rsidRPr="00760A89" w:rsidRDefault="0057703F" w:rsidP="00B11249">
      <w:pPr>
        <w:shd w:val="clear" w:color="auto" w:fill="3FBFB6"/>
        <w:rPr>
          <w:b/>
          <w:color w:val="FFFFFF" w:themeColor="background1"/>
          <w:sz w:val="28"/>
          <w:lang w:val="en-IE" w:eastAsia="ja-JP"/>
        </w:rPr>
      </w:pPr>
      <w:r w:rsidRPr="00760A89">
        <w:rPr>
          <w:b/>
          <w:color w:val="FFFFFF" w:themeColor="background1"/>
          <w:sz w:val="28"/>
          <w:lang w:val="en-IE" w:eastAsia="ja-JP"/>
        </w:rPr>
        <w:t>FOR AGGREGATE SPEND UPTO €</w:t>
      </w:r>
      <w:r w:rsidR="00491C71" w:rsidRPr="00760A89">
        <w:rPr>
          <w:b/>
          <w:color w:val="FFFFFF" w:themeColor="background1"/>
          <w:sz w:val="28"/>
          <w:lang w:val="en-IE" w:eastAsia="ja-JP"/>
        </w:rPr>
        <w:t>50</w:t>
      </w:r>
      <w:r w:rsidRPr="00760A89">
        <w:rPr>
          <w:b/>
          <w:color w:val="FFFFFF" w:themeColor="background1"/>
          <w:sz w:val="28"/>
          <w:lang w:val="en-IE" w:eastAsia="ja-JP"/>
        </w:rPr>
        <w:t>,000 (Excl. VAT)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760A89" w:rsidTr="00FE2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rsidR="00B07508" w:rsidRPr="00760A89" w:rsidRDefault="00B07508" w:rsidP="00B11249">
            <w:pPr>
              <w:rPr>
                <w:rFonts w:eastAsiaTheme="minorEastAsia"/>
                <w:highlight w:val="yellow"/>
                <w:lang w:val="en-IE" w:eastAsia="ja-JP"/>
              </w:rPr>
            </w:pPr>
            <w:r w:rsidRPr="00760A89">
              <w:rPr>
                <w:rFonts w:eastAsiaTheme="minorEastAsia"/>
                <w:lang w:val="en-IE" w:eastAsia="ja-JP"/>
              </w:rPr>
              <w:t>Subject of Quotation</w:t>
            </w:r>
            <w:r w:rsidR="008D1842" w:rsidRPr="00760A89">
              <w:rPr>
                <w:rFonts w:eastAsiaTheme="minorEastAsia"/>
                <w:lang w:val="en-IE" w:eastAsia="ja-JP"/>
              </w:rPr>
              <w:t xml:space="preserve">: </w:t>
            </w:r>
            <w:r w:rsidR="00F909B9" w:rsidRPr="00760A89">
              <w:rPr>
                <w:rFonts w:eastAsiaTheme="minorEastAsia"/>
                <w:lang w:val="en-IE" w:eastAsia="ja-JP"/>
              </w:rPr>
              <w:t>Craft Strategy</w:t>
            </w:r>
            <w:r w:rsidR="00A76A06" w:rsidRPr="00760A89">
              <w:rPr>
                <w:rFonts w:eastAsiaTheme="minorEastAsia"/>
                <w:lang w:val="en-IE" w:eastAsia="ja-JP"/>
              </w:rPr>
              <w:t xml:space="preserve"> commissioned by Kilkenny County Council</w:t>
            </w:r>
            <w:r w:rsidR="002D1629" w:rsidRPr="00760A89">
              <w:rPr>
                <w:rFonts w:eastAsiaTheme="minorEastAsia"/>
                <w:lang w:val="en-IE" w:eastAsia="ja-JP"/>
              </w:rPr>
              <w:t xml:space="preserve"> </w:t>
            </w:r>
            <w:r w:rsidR="00760A89" w:rsidRPr="00760A89">
              <w:rPr>
                <w:rFonts w:eastAsiaTheme="minorEastAsia"/>
                <w:lang w:val="en-IE" w:eastAsia="ja-JP"/>
              </w:rPr>
              <w:t>on behalf of Kilkenny Craft Working Group</w:t>
            </w:r>
            <w:r w:rsidR="00080367" w:rsidRPr="00760A89">
              <w:rPr>
                <w:rFonts w:eastAsiaTheme="minorEastAsia"/>
                <w:lang w:val="en-IE" w:eastAsia="ja-JP"/>
              </w:rPr>
              <w:t xml:space="preserve"> </w:t>
            </w:r>
          </w:p>
        </w:tc>
      </w:tr>
      <w:tr w:rsidR="00B07508" w:rsidRPr="00760A89"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rsidR="00B07508" w:rsidRPr="00760A89" w:rsidRDefault="0057703F" w:rsidP="00760A89">
            <w:pPr>
              <w:jc w:val="center"/>
              <w:rPr>
                <w:rFonts w:eastAsiaTheme="minorEastAsia"/>
                <w:shd w:val="clear" w:color="auto" w:fill="BFBFBF"/>
                <w:lang w:val="en-IE" w:eastAsia="ja-JP"/>
              </w:rPr>
            </w:pPr>
            <w:r w:rsidRPr="00760A89">
              <w:rPr>
                <w:rFonts w:eastAsiaTheme="minorEastAsia"/>
                <w:lang w:val="en-IE" w:eastAsia="ja-JP"/>
              </w:rPr>
              <w:t xml:space="preserve">Provision of Services </w:t>
            </w:r>
            <w:r w:rsidR="00A76A06" w:rsidRPr="00760A89">
              <w:rPr>
                <w:rFonts w:eastAsiaTheme="minorEastAsia"/>
                <w:lang w:val="en-IE" w:eastAsia="ja-JP"/>
              </w:rPr>
              <w:t xml:space="preserve">to </w:t>
            </w:r>
            <w:r w:rsidR="00F909B9" w:rsidRPr="00760A89">
              <w:rPr>
                <w:rFonts w:eastAsiaTheme="minorEastAsia"/>
                <w:lang w:val="en-IE" w:eastAsia="ja-JP"/>
              </w:rPr>
              <w:t xml:space="preserve">develop an overarching strategy for the craft sector </w:t>
            </w:r>
            <w:proofErr w:type="gramStart"/>
            <w:r w:rsidR="00F909B9" w:rsidRPr="00760A89">
              <w:rPr>
                <w:rFonts w:eastAsiaTheme="minorEastAsia"/>
                <w:lang w:val="en-IE" w:eastAsia="ja-JP"/>
              </w:rPr>
              <w:t>in  Kilkenny</w:t>
            </w:r>
            <w:proofErr w:type="gramEnd"/>
            <w:r w:rsidR="00F909B9" w:rsidRPr="00760A89">
              <w:rPr>
                <w:rFonts w:eastAsiaTheme="minorEastAsia"/>
                <w:lang w:val="en-IE" w:eastAsia="ja-JP"/>
              </w:rPr>
              <w:t>.</w:t>
            </w:r>
          </w:p>
        </w:tc>
      </w:tr>
      <w:tr w:rsidR="00B07508" w:rsidRPr="00760A89"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rsidR="00B07508" w:rsidRPr="00760A89" w:rsidRDefault="00B07508" w:rsidP="00B11249">
            <w:pPr>
              <w:rPr>
                <w:rFonts w:eastAsiaTheme="minorEastAsia"/>
                <w:lang w:val="en-IE" w:eastAsia="ja-JP"/>
              </w:rPr>
            </w:pPr>
            <w:r w:rsidRPr="00760A89">
              <w:rPr>
                <w:rFonts w:eastAsiaTheme="minorEastAsia"/>
                <w:lang w:val="en-IE" w:eastAsia="ja-JP"/>
              </w:rPr>
              <w:t>Key Dates</w:t>
            </w:r>
          </w:p>
        </w:tc>
      </w:tr>
      <w:tr w:rsidR="0057703F" w:rsidRPr="00760A89" w:rsidTr="00E61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rsidR="0057703F" w:rsidRPr="00760A89" w:rsidRDefault="0057703F" w:rsidP="00B11249">
            <w:pPr>
              <w:rPr>
                <w:rFonts w:eastAsiaTheme="minorEastAsia"/>
                <w:lang w:val="en-IE" w:eastAsia="ja-JP"/>
              </w:rPr>
            </w:pPr>
            <w:r w:rsidRPr="00760A89">
              <w:rPr>
                <w:rFonts w:eastAsiaTheme="minorEastAsia"/>
                <w:lang w:val="en-IE" w:eastAsia="ja-JP"/>
              </w:rPr>
              <w:t>Issue Date</w:t>
            </w:r>
          </w:p>
        </w:tc>
        <w:tc>
          <w:tcPr>
            <w:tcW w:w="5477" w:type="dxa"/>
            <w:shd w:val="clear" w:color="auto" w:fill="auto"/>
          </w:tcPr>
          <w:p w:rsidR="0057703F" w:rsidRPr="00760A89" w:rsidRDefault="00245380" w:rsidP="00B11249">
            <w:pPr>
              <w:cnfStyle w:val="000000100000" w:firstRow="0" w:lastRow="0" w:firstColumn="0" w:lastColumn="0" w:oddVBand="0" w:evenVBand="0" w:oddHBand="1" w:evenHBand="0" w:firstRowFirstColumn="0" w:firstRowLastColumn="0" w:lastRowFirstColumn="0" w:lastRowLastColumn="0"/>
              <w:rPr>
                <w:rFonts w:eastAsiaTheme="minorEastAsia"/>
                <w:color w:val="auto"/>
                <w:highlight w:val="lightGray"/>
                <w:lang w:val="en-IE" w:eastAsia="ja-JP"/>
              </w:rPr>
            </w:pPr>
            <w:r w:rsidRPr="00760A89">
              <w:rPr>
                <w:color w:val="auto"/>
                <w:lang w:val="en-IE"/>
              </w:rPr>
              <w:t>Monday</w:t>
            </w:r>
            <w:r w:rsidR="00F909B9" w:rsidRPr="00760A89">
              <w:rPr>
                <w:color w:val="auto"/>
                <w:lang w:val="en-IE"/>
              </w:rPr>
              <w:t>,</w:t>
            </w:r>
            <w:r w:rsidR="00A76A06" w:rsidRPr="00760A89">
              <w:rPr>
                <w:color w:val="auto"/>
                <w:lang w:val="en-IE"/>
              </w:rPr>
              <w:t xml:space="preserve"> </w:t>
            </w:r>
            <w:r w:rsidR="00760A89" w:rsidRPr="00760A89">
              <w:rPr>
                <w:color w:val="auto"/>
                <w:lang w:val="en-IE"/>
              </w:rPr>
              <w:t>July 29</w:t>
            </w:r>
            <w:r w:rsidR="00760A89" w:rsidRPr="00760A89">
              <w:rPr>
                <w:color w:val="auto"/>
                <w:vertAlign w:val="superscript"/>
                <w:lang w:val="en-IE"/>
              </w:rPr>
              <w:t>th</w:t>
            </w:r>
            <w:r w:rsidR="00760A89" w:rsidRPr="00760A89">
              <w:rPr>
                <w:color w:val="auto"/>
                <w:lang w:val="en-IE"/>
              </w:rPr>
              <w:t xml:space="preserve"> 2024</w:t>
            </w:r>
          </w:p>
        </w:tc>
      </w:tr>
      <w:tr w:rsidR="0057703F" w:rsidRPr="00760A89" w:rsidTr="00FE26CD">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rsidR="0057703F" w:rsidRPr="00760A89" w:rsidRDefault="0057703F" w:rsidP="00B11249">
            <w:pPr>
              <w:rPr>
                <w:rFonts w:eastAsiaTheme="minorEastAsia"/>
                <w:lang w:val="en-IE" w:eastAsia="ja-JP"/>
              </w:rPr>
            </w:pPr>
            <w:r w:rsidRPr="00760A89">
              <w:rPr>
                <w:rFonts w:eastAsiaTheme="minorEastAsia"/>
                <w:lang w:val="en-IE" w:eastAsia="ja-JP"/>
              </w:rPr>
              <w:t>Closing Date for Queries</w:t>
            </w:r>
          </w:p>
        </w:tc>
        <w:tc>
          <w:tcPr>
            <w:tcW w:w="5477" w:type="dxa"/>
            <w:shd w:val="clear" w:color="auto" w:fill="auto"/>
          </w:tcPr>
          <w:p w:rsidR="0057703F" w:rsidRPr="00760A89" w:rsidRDefault="004F517C" w:rsidP="00B11249">
            <w:pPr>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sidRPr="00760A89">
              <w:rPr>
                <w:color w:val="auto"/>
                <w:lang w:val="en-IE"/>
              </w:rPr>
              <w:t>1</w:t>
            </w:r>
            <w:r w:rsidR="00961791" w:rsidRPr="00760A89">
              <w:rPr>
                <w:color w:val="auto"/>
                <w:lang w:val="en-IE"/>
              </w:rPr>
              <w:t>6</w:t>
            </w:r>
            <w:r w:rsidRPr="00760A89">
              <w:rPr>
                <w:color w:val="auto"/>
                <w:lang w:val="en-IE"/>
              </w:rPr>
              <w:t>:00</w:t>
            </w:r>
            <w:r w:rsidR="0057703F" w:rsidRPr="00760A89">
              <w:rPr>
                <w:color w:val="auto"/>
                <w:lang w:val="en-IE"/>
              </w:rPr>
              <w:t xml:space="preserve"> (</w:t>
            </w:r>
            <w:r w:rsidR="002A4E25" w:rsidRPr="00760A89">
              <w:rPr>
                <w:color w:val="auto"/>
                <w:lang w:val="en-IE"/>
              </w:rPr>
              <w:t>Local Time</w:t>
            </w:r>
            <w:r w:rsidR="0057703F" w:rsidRPr="00760A89">
              <w:rPr>
                <w:color w:val="auto"/>
                <w:lang w:val="en-IE"/>
              </w:rPr>
              <w:t xml:space="preserve">) on </w:t>
            </w:r>
            <w:r w:rsidR="00760A89" w:rsidRPr="00760A89">
              <w:rPr>
                <w:color w:val="auto"/>
                <w:lang w:val="en-IE"/>
              </w:rPr>
              <w:t>Wednesday,</w:t>
            </w:r>
            <w:r w:rsidR="00F909B9" w:rsidRPr="00760A89">
              <w:rPr>
                <w:color w:val="auto"/>
                <w:lang w:val="en-IE"/>
              </w:rPr>
              <w:t xml:space="preserve"> August </w:t>
            </w:r>
            <w:r w:rsidR="00760A89" w:rsidRPr="00760A89">
              <w:rPr>
                <w:color w:val="auto"/>
                <w:lang w:val="en-IE"/>
              </w:rPr>
              <w:t>7</w:t>
            </w:r>
            <w:r w:rsidR="00F909B9" w:rsidRPr="00760A89">
              <w:rPr>
                <w:color w:val="auto"/>
                <w:vertAlign w:val="superscript"/>
                <w:lang w:val="en-IE"/>
              </w:rPr>
              <w:t>th</w:t>
            </w:r>
            <w:r w:rsidR="00F909B9" w:rsidRPr="00760A89">
              <w:rPr>
                <w:color w:val="auto"/>
                <w:lang w:val="en-IE"/>
              </w:rPr>
              <w:t xml:space="preserve"> 2024</w:t>
            </w:r>
          </w:p>
        </w:tc>
      </w:tr>
      <w:tr w:rsidR="0057703F" w:rsidRPr="00760A89"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rsidR="0057703F" w:rsidRPr="00760A89" w:rsidRDefault="0057703F" w:rsidP="00B11249">
            <w:pPr>
              <w:rPr>
                <w:rFonts w:eastAsiaTheme="minorEastAsia"/>
                <w:lang w:val="en-IE" w:eastAsia="ja-JP"/>
              </w:rPr>
            </w:pPr>
            <w:r w:rsidRPr="00760A89">
              <w:rPr>
                <w:rFonts w:eastAsiaTheme="minorEastAsia"/>
                <w:lang w:val="en-IE" w:eastAsia="ja-JP"/>
              </w:rPr>
              <w:t xml:space="preserve">Closing Date for </w:t>
            </w:r>
            <w:r w:rsidR="000111EF" w:rsidRPr="00760A89">
              <w:rPr>
                <w:rFonts w:eastAsiaTheme="minorEastAsia"/>
                <w:lang w:val="en-IE" w:eastAsia="ja-JP"/>
              </w:rPr>
              <w:t>Quotations</w:t>
            </w:r>
          </w:p>
        </w:tc>
        <w:tc>
          <w:tcPr>
            <w:tcW w:w="5477" w:type="dxa"/>
            <w:shd w:val="clear" w:color="auto" w:fill="auto"/>
          </w:tcPr>
          <w:p w:rsidR="0057703F" w:rsidRPr="00760A89" w:rsidRDefault="004F517C" w:rsidP="00B11249">
            <w:pPr>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US" w:eastAsia="ja-JP"/>
              </w:rPr>
            </w:pPr>
            <w:bookmarkStart w:id="0" w:name="_Hlk153377230"/>
            <w:r w:rsidRPr="00760A89">
              <w:rPr>
                <w:color w:val="auto"/>
                <w:lang w:val="en-IE"/>
              </w:rPr>
              <w:t>1</w:t>
            </w:r>
            <w:r w:rsidR="00961791" w:rsidRPr="00760A89">
              <w:rPr>
                <w:color w:val="auto"/>
                <w:lang w:val="en-IE"/>
              </w:rPr>
              <w:t>6</w:t>
            </w:r>
            <w:r w:rsidRPr="00760A89">
              <w:rPr>
                <w:color w:val="auto"/>
                <w:lang w:val="en-IE"/>
              </w:rPr>
              <w:t xml:space="preserve">:00 (Local Time) on </w:t>
            </w:r>
            <w:bookmarkEnd w:id="0"/>
            <w:r w:rsidR="00F909B9" w:rsidRPr="00760A89">
              <w:rPr>
                <w:color w:val="auto"/>
                <w:lang w:val="en-IE"/>
              </w:rPr>
              <w:t xml:space="preserve">Tuesday, </w:t>
            </w:r>
            <w:r w:rsidR="00760A89" w:rsidRPr="00760A89">
              <w:rPr>
                <w:color w:val="auto"/>
                <w:lang w:val="en-IE"/>
              </w:rPr>
              <w:t>August 27</w:t>
            </w:r>
            <w:r w:rsidR="00760A89" w:rsidRPr="00760A89">
              <w:rPr>
                <w:color w:val="auto"/>
                <w:vertAlign w:val="superscript"/>
                <w:lang w:val="en-IE"/>
              </w:rPr>
              <w:t>th</w:t>
            </w:r>
            <w:r w:rsidR="00760A89" w:rsidRPr="00760A89">
              <w:rPr>
                <w:color w:val="auto"/>
                <w:lang w:val="en-IE"/>
              </w:rPr>
              <w:t xml:space="preserve"> 2024</w:t>
            </w:r>
          </w:p>
        </w:tc>
      </w:tr>
      <w:tr w:rsidR="00B07508" w:rsidRPr="00760A89"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rsidR="00B07508" w:rsidRPr="00760A89" w:rsidRDefault="00B07508" w:rsidP="00B11249">
            <w:pPr>
              <w:rPr>
                <w:rFonts w:eastAsiaTheme="minorEastAsia"/>
                <w:lang w:val="en-IE" w:eastAsia="ja-JP"/>
              </w:rPr>
            </w:pPr>
            <w:r w:rsidRPr="00760A89">
              <w:rPr>
                <w:rFonts w:eastAsiaTheme="minorEastAsia"/>
                <w:lang w:val="en-IE" w:eastAsia="ja-JP"/>
              </w:rPr>
              <w:t>Contact for Queries</w:t>
            </w:r>
          </w:p>
        </w:tc>
      </w:tr>
      <w:tr w:rsidR="0057703F" w:rsidRPr="00760A89"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rsidR="00A46ECE" w:rsidRPr="00760A89" w:rsidRDefault="00A46ECE" w:rsidP="00A46ECE">
            <w:pPr>
              <w:spacing w:before="120" w:after="120"/>
              <w:rPr>
                <w:rFonts w:eastAsiaTheme="minorEastAsia"/>
                <w:bCs w:val="0"/>
                <w:color w:val="auto"/>
                <w:lang w:val="en-IE" w:eastAsia="ja-JP"/>
              </w:rPr>
            </w:pPr>
            <w:r w:rsidRPr="00760A89">
              <w:rPr>
                <w:rFonts w:eastAsiaTheme="minorEastAsia"/>
                <w:bCs w:val="0"/>
                <w:color w:val="auto"/>
                <w:lang w:val="en-IE" w:eastAsia="ja-JP"/>
              </w:rPr>
              <w:t>Via email to:</w:t>
            </w:r>
          </w:p>
          <w:p w:rsidR="00A46ECE" w:rsidRPr="00760A89" w:rsidRDefault="00A46ECE" w:rsidP="00A46ECE">
            <w:pPr>
              <w:spacing w:before="120" w:after="120"/>
              <w:rPr>
                <w:rFonts w:eastAsiaTheme="minorEastAsia"/>
                <w:bCs w:val="0"/>
                <w:color w:val="auto"/>
                <w:lang w:val="en-IE" w:eastAsia="ja-JP"/>
              </w:rPr>
            </w:pPr>
            <w:r w:rsidRPr="00760A89">
              <w:rPr>
                <w:rFonts w:eastAsiaTheme="minorEastAsia"/>
                <w:b w:val="0"/>
                <w:color w:val="auto"/>
                <w:lang w:val="en-IE" w:eastAsia="ja-JP"/>
              </w:rPr>
              <w:t xml:space="preserve">Aileen McGrath, Local Enterprise Office, Kilkenny County Council </w:t>
            </w:r>
          </w:p>
          <w:p w:rsidR="00F909B9" w:rsidRPr="00760A89" w:rsidRDefault="00F909B9" w:rsidP="00A46ECE">
            <w:pPr>
              <w:spacing w:before="120" w:after="120"/>
              <w:rPr>
                <w:rFonts w:eastAsiaTheme="minorEastAsia"/>
                <w:b w:val="0"/>
                <w:color w:val="auto"/>
                <w:lang w:val="en-IE" w:eastAsia="ja-JP"/>
              </w:rPr>
            </w:pPr>
            <w:r w:rsidRPr="00760A89">
              <w:rPr>
                <w:rFonts w:eastAsiaTheme="minorEastAsia"/>
                <w:b w:val="0"/>
                <w:color w:val="auto"/>
                <w:lang w:val="en-IE" w:eastAsia="ja-JP"/>
              </w:rPr>
              <w:t>marked</w:t>
            </w:r>
          </w:p>
          <w:p w:rsidR="00A46ECE" w:rsidRPr="00760A89" w:rsidRDefault="00F909B9" w:rsidP="00A46ECE">
            <w:pPr>
              <w:spacing w:before="120" w:after="120"/>
              <w:rPr>
                <w:rFonts w:eastAsiaTheme="minorEastAsia"/>
                <w:bCs w:val="0"/>
                <w:color w:val="auto"/>
                <w:lang w:val="en-IE" w:eastAsia="ja-JP"/>
              </w:rPr>
            </w:pPr>
            <w:r w:rsidRPr="00760A89">
              <w:rPr>
                <w:rFonts w:eastAsiaTheme="minorEastAsia"/>
                <w:lang w:val="en-US" w:eastAsia="ja-JP"/>
              </w:rPr>
              <w:t xml:space="preserve"> </w:t>
            </w:r>
            <w:r w:rsidR="00A46ECE" w:rsidRPr="00760A89">
              <w:rPr>
                <w:rFonts w:eastAsiaTheme="minorEastAsia"/>
                <w:lang w:val="en-US" w:eastAsia="ja-JP"/>
              </w:rPr>
              <w:t>‘</w:t>
            </w:r>
            <w:r w:rsidRPr="00760A89">
              <w:rPr>
                <w:rFonts w:eastAsiaTheme="minorEastAsia"/>
                <w:lang w:val="en-US" w:eastAsia="ja-JP"/>
              </w:rPr>
              <w:t>Craft Strategy</w:t>
            </w:r>
            <w:r w:rsidR="00A46ECE" w:rsidRPr="00760A89">
              <w:rPr>
                <w:rFonts w:eastAsiaTheme="minorEastAsia"/>
                <w:lang w:val="en-US" w:eastAsia="ja-JP"/>
              </w:rPr>
              <w:t xml:space="preserve"> - Kilkenny County Council’</w:t>
            </w:r>
          </w:p>
          <w:p w:rsidR="00760A89" w:rsidRPr="00760A89" w:rsidRDefault="00760A89" w:rsidP="00760A89">
            <w:pPr>
              <w:rPr>
                <w:rFonts w:eastAsia="Calibri"/>
                <w:b w:val="0"/>
                <w:bCs w:val="0"/>
              </w:rPr>
            </w:pPr>
            <w:hyperlink r:id="rId13" w:history="1">
              <w:r w:rsidRPr="00760A89">
                <w:rPr>
                  <w:rStyle w:val="Hyperlink"/>
                  <w:rFonts w:cs="Arial"/>
                </w:rPr>
                <w:t>aileen.mcgrath@leo.kilkennycoco.ie</w:t>
              </w:r>
            </w:hyperlink>
            <w:r w:rsidRPr="00760A89">
              <w:rPr>
                <w:b w:val="0"/>
                <w:bCs w:val="0"/>
              </w:rPr>
              <w:t xml:space="preserve">   </w:t>
            </w:r>
          </w:p>
          <w:p w:rsidR="00A76A06" w:rsidRPr="00760A89" w:rsidRDefault="00A76A06" w:rsidP="00F909B9">
            <w:pPr>
              <w:rPr>
                <w:rFonts w:eastAsia="Calibri"/>
                <w:color w:val="0000FF"/>
                <w:u w:val="single"/>
              </w:rPr>
            </w:pPr>
          </w:p>
        </w:tc>
      </w:tr>
      <w:tr w:rsidR="0057703F" w:rsidRPr="00760A89" w:rsidTr="00FE26CD">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rsidR="0057703F" w:rsidRPr="00760A89" w:rsidRDefault="0057703F" w:rsidP="00B11249">
            <w:pPr>
              <w:rPr>
                <w:rFonts w:eastAsiaTheme="minorEastAsia"/>
                <w:lang w:val="en-IE" w:eastAsia="ja-JP"/>
              </w:rPr>
            </w:pPr>
            <w:r w:rsidRPr="00760A89">
              <w:rPr>
                <w:rFonts w:eastAsiaTheme="minorEastAsia"/>
                <w:lang w:val="en-IE" w:eastAsia="ja-JP"/>
              </w:rPr>
              <w:lastRenderedPageBreak/>
              <w:t>Format for submission of quotations</w:t>
            </w:r>
            <w:r w:rsidR="007E6D3E" w:rsidRPr="00760A89">
              <w:rPr>
                <w:rFonts w:eastAsiaTheme="minorEastAsia"/>
                <w:lang w:val="en-IE" w:eastAsia="ja-JP"/>
              </w:rPr>
              <w:t xml:space="preserve"> – use the </w:t>
            </w:r>
            <w:r w:rsidR="007E6D3E" w:rsidRPr="00760A89">
              <w:rPr>
                <w:rFonts w:eastAsiaTheme="minorEastAsia"/>
                <w:u w:val="single"/>
                <w:lang w:val="en-IE" w:eastAsia="ja-JP"/>
              </w:rPr>
              <w:t>Quotation Response Document</w:t>
            </w:r>
            <w:r w:rsidR="007E6D3E" w:rsidRPr="00760A89">
              <w:rPr>
                <w:rFonts w:eastAsiaTheme="minorEastAsia"/>
                <w:lang w:val="en-IE" w:eastAsia="ja-JP"/>
              </w:rPr>
              <w:t xml:space="preserve"> provided</w:t>
            </w:r>
          </w:p>
        </w:tc>
      </w:tr>
      <w:tr w:rsidR="00496AF6" w:rsidRPr="00760A89" w:rsidTr="00FE2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FFFFF" w:themeFill="background1"/>
          </w:tcPr>
          <w:p w:rsidR="00A46ECE" w:rsidRPr="00760A89" w:rsidRDefault="00A46ECE" w:rsidP="00A46ECE">
            <w:pPr>
              <w:spacing w:before="120" w:after="120"/>
              <w:rPr>
                <w:rFonts w:eastAsiaTheme="minorEastAsia"/>
                <w:lang w:val="en-US" w:eastAsia="ja-JP"/>
              </w:rPr>
            </w:pPr>
            <w:r w:rsidRPr="00760A89">
              <w:rPr>
                <w:rFonts w:eastAsiaTheme="minorEastAsia"/>
                <w:lang w:val="en-US" w:eastAsia="ja-JP"/>
              </w:rPr>
              <w:t xml:space="preserve">Via email to: </w:t>
            </w:r>
          </w:p>
          <w:p w:rsidR="00F909B9" w:rsidRPr="00760A89" w:rsidRDefault="00F909B9" w:rsidP="00F909B9">
            <w:pPr>
              <w:spacing w:before="120" w:after="120"/>
              <w:rPr>
                <w:rFonts w:eastAsiaTheme="minorEastAsia"/>
                <w:bCs w:val="0"/>
                <w:color w:val="auto"/>
                <w:lang w:val="en-IE" w:eastAsia="ja-JP"/>
              </w:rPr>
            </w:pPr>
            <w:r w:rsidRPr="00760A89">
              <w:rPr>
                <w:rFonts w:eastAsiaTheme="minorEastAsia"/>
                <w:b w:val="0"/>
                <w:color w:val="auto"/>
                <w:lang w:val="en-IE" w:eastAsia="ja-JP"/>
              </w:rPr>
              <w:t xml:space="preserve">Aileen McGrath, Local Enterprise Office, Kilkenny County Council </w:t>
            </w:r>
          </w:p>
          <w:p w:rsidR="00F909B9" w:rsidRPr="00760A89" w:rsidRDefault="00F909B9" w:rsidP="00F909B9">
            <w:pPr>
              <w:spacing w:before="120" w:after="120"/>
              <w:rPr>
                <w:rFonts w:eastAsiaTheme="minorEastAsia"/>
                <w:b w:val="0"/>
                <w:bCs w:val="0"/>
                <w:lang w:val="en-US" w:eastAsia="ja-JP"/>
              </w:rPr>
            </w:pPr>
            <w:r w:rsidRPr="00760A89">
              <w:rPr>
                <w:rFonts w:eastAsiaTheme="minorEastAsia"/>
                <w:b w:val="0"/>
                <w:color w:val="auto"/>
                <w:lang w:val="en-IE" w:eastAsia="ja-JP"/>
              </w:rPr>
              <w:t xml:space="preserve">Marked, </w:t>
            </w:r>
            <w:r w:rsidRPr="00760A89">
              <w:rPr>
                <w:rFonts w:eastAsiaTheme="minorEastAsia"/>
                <w:lang w:val="en-US" w:eastAsia="ja-JP"/>
              </w:rPr>
              <w:t>‘Craft Strategy - Kilkenny County Council’</w:t>
            </w:r>
          </w:p>
          <w:p w:rsidR="00496AF6" w:rsidRPr="00760A89" w:rsidRDefault="00760A89" w:rsidP="00760A89">
            <w:pPr>
              <w:rPr>
                <w:rFonts w:eastAsia="Calibri"/>
                <w:color w:val="0000FF"/>
                <w:u w:val="single"/>
              </w:rPr>
            </w:pPr>
            <w:hyperlink r:id="rId14" w:history="1">
              <w:r w:rsidRPr="00760A89">
                <w:rPr>
                  <w:rStyle w:val="Hyperlink"/>
                  <w:rFonts w:cs="Arial"/>
                </w:rPr>
                <w:t>info@leo.kilkennycoco.ie</w:t>
              </w:r>
            </w:hyperlink>
          </w:p>
        </w:tc>
      </w:tr>
    </w:tbl>
    <w:p w:rsidR="008079B6" w:rsidRPr="00760A89" w:rsidRDefault="008079B6" w:rsidP="00B11249">
      <w:pPr>
        <w:spacing w:before="0" w:after="0" w:line="240" w:lineRule="auto"/>
        <w:rPr>
          <w:rFonts w:eastAsia="Times New Roman"/>
          <w:b/>
          <w:bCs/>
          <w:color w:val="FF0000"/>
          <w:sz w:val="28"/>
          <w:szCs w:val="28"/>
          <w:lang w:val="en-IE"/>
        </w:rPr>
      </w:pPr>
    </w:p>
    <w:p w:rsidR="00C8340D" w:rsidRPr="00760A89" w:rsidRDefault="00C8340D" w:rsidP="00B11249">
      <w:pPr>
        <w:spacing w:before="0" w:after="0" w:line="240" w:lineRule="auto"/>
        <w:rPr>
          <w:rFonts w:eastAsia="Times New Roman"/>
          <w:color w:val="FF0000"/>
          <w:lang w:val="en-IE"/>
        </w:rPr>
      </w:pPr>
    </w:p>
    <w:p w:rsidR="008079B6" w:rsidRPr="00760A89" w:rsidRDefault="00A718E2" w:rsidP="00B11249">
      <w:pPr>
        <w:shd w:val="clear" w:color="auto" w:fill="3FBFB6"/>
        <w:spacing w:before="0" w:after="0" w:line="240" w:lineRule="auto"/>
        <w:rPr>
          <w:rFonts w:eastAsia="Times New Roman"/>
          <w:b/>
          <w:bCs/>
          <w:color w:val="FFFFFF" w:themeColor="background1"/>
          <w:sz w:val="28"/>
          <w:szCs w:val="28"/>
          <w:lang w:val="en-IE"/>
        </w:rPr>
      </w:pPr>
      <w:r w:rsidRPr="00760A89">
        <w:rPr>
          <w:rFonts w:eastAsia="Times New Roman"/>
          <w:b/>
          <w:bCs/>
          <w:color w:val="FFFFFF" w:themeColor="background1"/>
          <w:sz w:val="28"/>
          <w:szCs w:val="28"/>
          <w:lang w:val="en-IE"/>
        </w:rPr>
        <w:t>CONTENTS</w:t>
      </w:r>
    </w:p>
    <w:p w:rsidR="008B0106" w:rsidRPr="00760A89" w:rsidRDefault="00B34DD2" w:rsidP="00B11249">
      <w:pPr>
        <w:pStyle w:val="TOC1"/>
        <w:tabs>
          <w:tab w:val="left" w:pos="1134"/>
          <w:tab w:val="right" w:leader="dot" w:pos="9016"/>
        </w:tabs>
        <w:rPr>
          <w:rFonts w:eastAsiaTheme="minorEastAsia"/>
          <w:noProof/>
          <w:color w:val="auto"/>
          <w:lang w:val="en-IE" w:eastAsia="en-IE"/>
        </w:rPr>
      </w:pPr>
      <w:r w:rsidRPr="00760A89">
        <w:rPr>
          <w:lang w:val="en-IE"/>
        </w:rPr>
        <w:fldChar w:fldCharType="begin"/>
      </w:r>
      <w:r w:rsidRPr="00760A89">
        <w:rPr>
          <w:lang w:val="en-IE"/>
        </w:rPr>
        <w:instrText xml:space="preserve"> TOC \o "1-3" \h \z \u </w:instrText>
      </w:r>
      <w:r w:rsidRPr="00760A89">
        <w:rPr>
          <w:lang w:val="en-IE"/>
        </w:rPr>
        <w:fldChar w:fldCharType="separate"/>
      </w:r>
      <w:hyperlink w:anchor="_Toc72957310" w:history="1">
        <w:r w:rsidR="008B0106" w:rsidRPr="00760A89">
          <w:rPr>
            <w:rStyle w:val="Hyperlink"/>
            <w:rFonts w:cs="Arial"/>
            <w:noProof/>
          </w:rPr>
          <w:t>1</w:t>
        </w:r>
        <w:r w:rsidR="008B0106" w:rsidRPr="00760A89">
          <w:rPr>
            <w:rFonts w:eastAsiaTheme="minorEastAsia"/>
            <w:noProof/>
            <w:color w:val="auto"/>
            <w:lang w:val="en-IE" w:eastAsia="en-IE"/>
          </w:rPr>
          <w:tab/>
        </w:r>
        <w:r w:rsidR="008B0106" w:rsidRPr="00760A89">
          <w:rPr>
            <w:rStyle w:val="Hyperlink"/>
            <w:rFonts w:cs="Arial"/>
            <w:noProof/>
          </w:rPr>
          <w:t>ABOUT THE CONTRACTING AUTHORITY</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_Toc72957310 \h </w:instrText>
        </w:r>
        <w:r w:rsidR="008B0106" w:rsidRPr="00760A89">
          <w:rPr>
            <w:noProof/>
            <w:webHidden/>
          </w:rPr>
        </w:r>
        <w:r w:rsidR="008B0106" w:rsidRPr="00760A89">
          <w:rPr>
            <w:noProof/>
            <w:webHidden/>
          </w:rPr>
          <w:fldChar w:fldCharType="separate"/>
        </w:r>
        <w:r w:rsidR="00961791" w:rsidRPr="00760A89">
          <w:rPr>
            <w:noProof/>
            <w:webHidden/>
          </w:rPr>
          <w:t>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11" w:history="1">
        <w:r w:rsidR="008B0106" w:rsidRPr="00760A89">
          <w:rPr>
            <w:rStyle w:val="Hyperlink"/>
            <w:rFonts w:cs="Arial"/>
            <w:noProof/>
          </w:rPr>
          <w:t>1.1</w:t>
        </w:r>
        <w:r w:rsidR="008B0106" w:rsidRPr="00760A89">
          <w:rPr>
            <w:rFonts w:eastAsiaTheme="minorEastAsia"/>
            <w:noProof/>
            <w:color w:val="auto"/>
            <w:lang w:val="en-IE" w:eastAsia="en-IE"/>
          </w:rPr>
          <w:tab/>
        </w:r>
        <w:r w:rsidR="008B0106" w:rsidRPr="00760A89">
          <w:rPr>
            <w:rStyle w:val="Hyperlink"/>
            <w:rFonts w:cs="Arial"/>
            <w:noProof/>
          </w:rPr>
          <w:t>The Contracting Authority</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_Toc72957311 \h </w:instrText>
        </w:r>
        <w:r w:rsidR="008B0106" w:rsidRPr="00760A89">
          <w:rPr>
            <w:noProof/>
            <w:webHidden/>
          </w:rPr>
        </w:r>
        <w:r w:rsidR="008B0106" w:rsidRPr="00760A89">
          <w:rPr>
            <w:noProof/>
            <w:webHidden/>
          </w:rPr>
          <w:fldChar w:fldCharType="separate"/>
        </w:r>
        <w:r w:rsidR="00961791" w:rsidRPr="00760A89">
          <w:rPr>
            <w:noProof/>
            <w:webHidden/>
          </w:rPr>
          <w:t>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12" w:history="1">
        <w:r w:rsidR="008B0106" w:rsidRPr="00760A89">
          <w:rPr>
            <w:rStyle w:val="Hyperlink"/>
            <w:rFonts w:cs="Arial"/>
            <w:noProof/>
          </w:rPr>
          <w:t>1.2</w:t>
        </w:r>
        <w:r w:rsidR="008B0106" w:rsidRPr="00760A89">
          <w:rPr>
            <w:rFonts w:eastAsiaTheme="minorEastAsia"/>
            <w:noProof/>
            <w:color w:val="auto"/>
            <w:lang w:val="en-IE" w:eastAsia="en-IE"/>
          </w:rPr>
          <w:tab/>
        </w:r>
        <w:r w:rsidR="008B0106" w:rsidRPr="00760A89">
          <w:rPr>
            <w:rStyle w:val="Hyperlink"/>
            <w:rFonts w:cs="Arial"/>
            <w:noProof/>
          </w:rPr>
          <w:t>Small and Medium Enterprise Participation</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_Toc72957312 \h </w:instrText>
        </w:r>
        <w:r w:rsidR="008B0106" w:rsidRPr="00760A89">
          <w:rPr>
            <w:noProof/>
            <w:webHidden/>
          </w:rPr>
        </w:r>
        <w:r w:rsidR="008B0106" w:rsidRPr="00760A89">
          <w:rPr>
            <w:noProof/>
            <w:webHidden/>
          </w:rPr>
          <w:fldChar w:fldCharType="separate"/>
        </w:r>
        <w:r w:rsidR="00961791" w:rsidRPr="00760A89">
          <w:rPr>
            <w:noProof/>
            <w:webHidden/>
          </w:rPr>
          <w:t>4</w:t>
        </w:r>
        <w:r w:rsidR="008B0106" w:rsidRPr="00760A89">
          <w:rPr>
            <w:noProof/>
            <w:webHidden/>
          </w:rPr>
          <w:fldChar w:fldCharType="end"/>
        </w:r>
      </w:hyperlink>
    </w:p>
    <w:p w:rsidR="008B0106" w:rsidRPr="00760A89" w:rsidRDefault="00760A89" w:rsidP="00B11249">
      <w:pPr>
        <w:pStyle w:val="TOC1"/>
        <w:tabs>
          <w:tab w:val="left" w:pos="1134"/>
          <w:tab w:val="right" w:leader="dot" w:pos="9016"/>
        </w:tabs>
        <w:rPr>
          <w:rFonts w:eastAsiaTheme="minorEastAsia"/>
          <w:noProof/>
          <w:color w:val="auto"/>
          <w:lang w:val="en-IE" w:eastAsia="en-IE"/>
        </w:rPr>
      </w:pPr>
      <w:hyperlink w:anchor="_Toc72957313" w:history="1">
        <w:r w:rsidR="008B0106" w:rsidRPr="00760A89">
          <w:rPr>
            <w:rStyle w:val="Hyperlink"/>
            <w:rFonts w:cs="Arial"/>
            <w:noProof/>
          </w:rPr>
          <w:t>2.</w:t>
        </w:r>
        <w:r w:rsidR="008B0106" w:rsidRPr="00760A89">
          <w:rPr>
            <w:rFonts w:eastAsiaTheme="minorEastAsia"/>
            <w:noProof/>
            <w:color w:val="auto"/>
            <w:lang w:val="en-IE" w:eastAsia="en-IE"/>
          </w:rPr>
          <w:tab/>
        </w:r>
        <w:r w:rsidR="008B0106" w:rsidRPr="00760A89">
          <w:rPr>
            <w:rStyle w:val="Hyperlink"/>
            <w:rFonts w:cs="Arial"/>
            <w:noProof/>
          </w:rPr>
          <w:t>SCOPE OF REQUIREMENT</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_Toc72957313 \h </w:instrText>
        </w:r>
        <w:r w:rsidR="008B0106" w:rsidRPr="00760A89">
          <w:rPr>
            <w:noProof/>
            <w:webHidden/>
          </w:rPr>
        </w:r>
        <w:r w:rsidR="008B0106" w:rsidRPr="00760A89">
          <w:rPr>
            <w:noProof/>
            <w:webHidden/>
          </w:rPr>
          <w:fldChar w:fldCharType="separate"/>
        </w:r>
        <w:r w:rsidR="00961791" w:rsidRPr="00760A89">
          <w:rPr>
            <w:noProof/>
            <w:webHidden/>
          </w:rPr>
          <w:t>4</w:t>
        </w:r>
        <w:r w:rsidR="008B0106" w:rsidRPr="00760A89">
          <w:rPr>
            <w:noProof/>
            <w:webHidden/>
          </w:rPr>
          <w:fldChar w:fldCharType="end"/>
        </w:r>
      </w:hyperlink>
    </w:p>
    <w:p w:rsidR="008B0106" w:rsidRPr="00760A89" w:rsidRDefault="00760A89" w:rsidP="001B1B5C">
      <w:pPr>
        <w:pStyle w:val="TOC2"/>
        <w:tabs>
          <w:tab w:val="left" w:pos="1134"/>
          <w:tab w:val="right" w:leader="dot" w:pos="9016"/>
        </w:tabs>
        <w:rPr>
          <w:rFonts w:eastAsiaTheme="minorEastAsia"/>
          <w:noProof/>
          <w:color w:val="auto"/>
          <w:lang w:val="en-IE" w:eastAsia="en-IE"/>
        </w:rPr>
      </w:pPr>
      <w:hyperlink w:anchor="_Toc72957315" w:history="1">
        <w:r w:rsidR="008B0106" w:rsidRPr="00760A89">
          <w:rPr>
            <w:rStyle w:val="Hyperlink"/>
            <w:rFonts w:cs="Arial"/>
            <w:noProof/>
          </w:rPr>
          <w:t>2.1</w:t>
        </w:r>
        <w:r w:rsidR="008B0106" w:rsidRPr="00760A89">
          <w:rPr>
            <w:rFonts w:eastAsiaTheme="minorEastAsia"/>
            <w:noProof/>
            <w:color w:val="auto"/>
            <w:lang w:val="en-IE" w:eastAsia="en-IE"/>
          </w:rPr>
          <w:tab/>
        </w:r>
        <w:r w:rsidR="008B0106" w:rsidRPr="00760A89">
          <w:rPr>
            <w:rStyle w:val="Hyperlink"/>
            <w:rFonts w:cs="Arial"/>
            <w:noProof/>
          </w:rPr>
          <w:t>Specification of Requirements</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_Toc72957315 \h </w:instrText>
        </w:r>
        <w:r w:rsidR="008B0106" w:rsidRPr="00760A89">
          <w:rPr>
            <w:noProof/>
            <w:webHidden/>
          </w:rPr>
        </w:r>
        <w:r w:rsidR="008B0106" w:rsidRPr="00760A89">
          <w:rPr>
            <w:noProof/>
            <w:webHidden/>
          </w:rPr>
          <w:fldChar w:fldCharType="separate"/>
        </w:r>
        <w:r w:rsidR="00961791" w:rsidRPr="00760A89">
          <w:rPr>
            <w:noProof/>
            <w:webHidden/>
          </w:rPr>
          <w:t>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19" w:history="1">
        <w:r w:rsidR="008B0106" w:rsidRPr="00760A89">
          <w:rPr>
            <w:rStyle w:val="Hyperlink"/>
            <w:rFonts w:cs="Arial"/>
            <w:noProof/>
          </w:rPr>
          <w:t>2.</w:t>
        </w:r>
        <w:r w:rsidR="001B1B5C" w:rsidRPr="00760A89">
          <w:rPr>
            <w:rStyle w:val="Hyperlink"/>
            <w:rFonts w:cs="Arial"/>
            <w:noProof/>
          </w:rPr>
          <w:t>2</w:t>
        </w:r>
        <w:r w:rsidR="008B0106" w:rsidRPr="00760A89">
          <w:rPr>
            <w:rFonts w:eastAsiaTheme="minorEastAsia"/>
            <w:noProof/>
            <w:color w:val="auto"/>
            <w:lang w:val="en-IE" w:eastAsia="en-IE"/>
          </w:rPr>
          <w:tab/>
        </w:r>
        <w:r w:rsidR="008B0106" w:rsidRPr="00760A89">
          <w:rPr>
            <w:rStyle w:val="Hyperlink"/>
            <w:rFonts w:cs="Arial"/>
            <w:noProof/>
          </w:rPr>
          <w:t>Pricing</w:t>
        </w:r>
        <w:r w:rsidR="008B0106" w:rsidRPr="00760A89">
          <w:rPr>
            <w:noProof/>
            <w:webHidden/>
          </w:rPr>
          <w:tab/>
        </w:r>
        <w:r w:rsidR="001B1B5C" w:rsidRPr="00760A89">
          <w:rPr>
            <w:noProof/>
            <w:webHidden/>
          </w:rPr>
          <w:t>5</w:t>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20" w:history="1">
        <w:r w:rsidR="008B0106" w:rsidRPr="00760A89">
          <w:rPr>
            <w:rStyle w:val="Hyperlink"/>
            <w:rFonts w:cs="Arial"/>
            <w:noProof/>
          </w:rPr>
          <w:t>2.</w:t>
        </w:r>
        <w:r w:rsidR="001B1B5C" w:rsidRPr="00760A89">
          <w:rPr>
            <w:rStyle w:val="Hyperlink"/>
            <w:rFonts w:cs="Arial"/>
            <w:noProof/>
          </w:rPr>
          <w:t>3</w:t>
        </w:r>
        <w:r w:rsidR="008B0106" w:rsidRPr="00760A89">
          <w:rPr>
            <w:rFonts w:eastAsiaTheme="minorEastAsia"/>
            <w:noProof/>
            <w:color w:val="auto"/>
            <w:lang w:val="en-IE" w:eastAsia="en-IE"/>
          </w:rPr>
          <w:tab/>
        </w:r>
        <w:r w:rsidR="008B0106" w:rsidRPr="00760A89">
          <w:rPr>
            <w:rStyle w:val="Hyperlink"/>
            <w:rFonts w:cs="Arial"/>
            <w:noProof/>
          </w:rPr>
          <w:t>Review of Performance</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_Toc72957320 \h </w:instrText>
        </w:r>
        <w:r w:rsidR="008B0106" w:rsidRPr="00760A89">
          <w:rPr>
            <w:noProof/>
            <w:webHidden/>
          </w:rPr>
        </w:r>
        <w:r w:rsidR="008B0106" w:rsidRPr="00760A89">
          <w:rPr>
            <w:noProof/>
            <w:webHidden/>
          </w:rPr>
          <w:fldChar w:fldCharType="separate"/>
        </w:r>
        <w:r w:rsidR="00961791" w:rsidRPr="00760A89">
          <w:rPr>
            <w:noProof/>
            <w:webHidden/>
          </w:rPr>
          <w:t>6</w:t>
        </w:r>
        <w:r w:rsidR="008B0106" w:rsidRPr="00760A89">
          <w:rPr>
            <w:noProof/>
            <w:webHidden/>
          </w:rPr>
          <w:fldChar w:fldCharType="end"/>
        </w:r>
      </w:hyperlink>
    </w:p>
    <w:p w:rsidR="008B0106" w:rsidRPr="00760A89" w:rsidRDefault="00760A89" w:rsidP="00B11249">
      <w:pPr>
        <w:pStyle w:val="TOC3"/>
        <w:tabs>
          <w:tab w:val="left" w:pos="1320"/>
        </w:tabs>
        <w:rPr>
          <w:rFonts w:eastAsiaTheme="minorEastAsia"/>
          <w:noProof/>
          <w:color w:val="auto"/>
          <w:lang w:val="en-IE" w:eastAsia="en-IE"/>
        </w:rPr>
      </w:pPr>
      <w:hyperlink w:anchor="_Toc72957321" w:history="1">
        <w:r w:rsidR="008B0106" w:rsidRPr="00760A89">
          <w:rPr>
            <w:rStyle w:val="Hyperlink"/>
            <w:rFonts w:cs="Arial"/>
            <w:noProof/>
          </w:rPr>
          <w:t>2.6.1</w:t>
        </w:r>
        <w:r w:rsidR="008B0106" w:rsidRPr="00760A89">
          <w:rPr>
            <w:rFonts w:eastAsiaTheme="minorEastAsia"/>
            <w:noProof/>
            <w:color w:val="auto"/>
            <w:lang w:val="en-IE" w:eastAsia="en-IE"/>
          </w:rPr>
          <w:tab/>
        </w:r>
        <w:r w:rsidR="008B0106" w:rsidRPr="00760A89">
          <w:rPr>
            <w:rStyle w:val="Hyperlink"/>
            <w:rFonts w:cs="Arial"/>
            <w:noProof/>
          </w:rPr>
          <w:t>Account Management</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_Toc72957321 \h </w:instrText>
        </w:r>
        <w:r w:rsidR="008B0106" w:rsidRPr="00760A89">
          <w:rPr>
            <w:noProof/>
            <w:webHidden/>
          </w:rPr>
        </w:r>
        <w:r w:rsidR="008B0106" w:rsidRPr="00760A89">
          <w:rPr>
            <w:noProof/>
            <w:webHidden/>
          </w:rPr>
          <w:fldChar w:fldCharType="separate"/>
        </w:r>
        <w:r w:rsidR="00961791" w:rsidRPr="00760A89">
          <w:rPr>
            <w:noProof/>
            <w:webHidden/>
          </w:rPr>
          <w:t>6</w:t>
        </w:r>
        <w:r w:rsidR="008B0106" w:rsidRPr="00760A89">
          <w:rPr>
            <w:noProof/>
            <w:webHidden/>
          </w:rPr>
          <w:fldChar w:fldCharType="end"/>
        </w:r>
      </w:hyperlink>
    </w:p>
    <w:p w:rsidR="008B0106" w:rsidRPr="00760A89" w:rsidRDefault="00760A89" w:rsidP="00B11249">
      <w:pPr>
        <w:pStyle w:val="TOC3"/>
        <w:tabs>
          <w:tab w:val="left" w:pos="1320"/>
        </w:tabs>
        <w:rPr>
          <w:rFonts w:eastAsiaTheme="minorEastAsia"/>
          <w:noProof/>
          <w:color w:val="auto"/>
          <w:lang w:val="en-IE" w:eastAsia="en-IE"/>
        </w:rPr>
      </w:pPr>
      <w:hyperlink w:anchor="_Toc72957322" w:history="1">
        <w:r w:rsidR="008B0106" w:rsidRPr="00760A89">
          <w:rPr>
            <w:rStyle w:val="Hyperlink"/>
            <w:rFonts w:cs="Arial"/>
            <w:noProof/>
          </w:rPr>
          <w:t>2.6.2</w:t>
        </w:r>
        <w:r w:rsidR="008B0106" w:rsidRPr="00760A89">
          <w:rPr>
            <w:rFonts w:eastAsiaTheme="minorEastAsia"/>
            <w:noProof/>
            <w:color w:val="auto"/>
            <w:lang w:val="en-IE" w:eastAsia="en-IE"/>
          </w:rPr>
          <w:tab/>
        </w:r>
        <w:r w:rsidR="008B0106" w:rsidRPr="00760A89">
          <w:rPr>
            <w:rStyle w:val="Hyperlink"/>
            <w:rFonts w:cs="Arial"/>
            <w:noProof/>
          </w:rPr>
          <w:t>Invoicing</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_Toc72957322 \h </w:instrText>
        </w:r>
        <w:r w:rsidR="008B0106" w:rsidRPr="00760A89">
          <w:rPr>
            <w:noProof/>
            <w:webHidden/>
          </w:rPr>
        </w:r>
        <w:r w:rsidR="008B0106" w:rsidRPr="00760A89">
          <w:rPr>
            <w:noProof/>
            <w:webHidden/>
          </w:rPr>
          <w:fldChar w:fldCharType="separate"/>
        </w:r>
        <w:r w:rsidR="00961791" w:rsidRPr="00760A89">
          <w:rPr>
            <w:noProof/>
            <w:webHidden/>
          </w:rPr>
          <w:t>6</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23" w:history="1">
        <w:r w:rsidR="008B0106" w:rsidRPr="00760A89">
          <w:rPr>
            <w:rStyle w:val="Hyperlink"/>
            <w:rFonts w:cs="Arial"/>
            <w:noProof/>
          </w:rPr>
          <w:t>2.</w:t>
        </w:r>
        <w:r w:rsidR="001B1B5C" w:rsidRPr="00760A89">
          <w:rPr>
            <w:rStyle w:val="Hyperlink"/>
            <w:rFonts w:cs="Arial"/>
            <w:noProof/>
          </w:rPr>
          <w:t>4</w:t>
        </w:r>
        <w:r w:rsidR="008B0106" w:rsidRPr="00760A89">
          <w:rPr>
            <w:rFonts w:eastAsiaTheme="minorEastAsia"/>
            <w:noProof/>
            <w:color w:val="auto"/>
            <w:lang w:val="en-IE" w:eastAsia="en-IE"/>
          </w:rPr>
          <w:tab/>
        </w:r>
        <w:r w:rsidR="008B0106" w:rsidRPr="00760A89">
          <w:rPr>
            <w:rStyle w:val="Hyperlink"/>
            <w:rFonts w:cs="Arial"/>
            <w:noProof/>
          </w:rPr>
          <w:t>Award to Runner Up</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_Toc72957323 \h </w:instrText>
        </w:r>
        <w:r w:rsidR="008B0106" w:rsidRPr="00760A89">
          <w:rPr>
            <w:noProof/>
            <w:webHidden/>
          </w:rPr>
        </w:r>
        <w:r w:rsidR="008B0106" w:rsidRPr="00760A89">
          <w:rPr>
            <w:noProof/>
            <w:webHidden/>
          </w:rPr>
          <w:fldChar w:fldCharType="separate"/>
        </w:r>
        <w:r w:rsidR="00961791" w:rsidRPr="00760A89">
          <w:rPr>
            <w:noProof/>
            <w:webHidden/>
          </w:rPr>
          <w:t>6</w:t>
        </w:r>
        <w:r w:rsidR="008B0106" w:rsidRPr="00760A89">
          <w:rPr>
            <w:noProof/>
            <w:webHidden/>
          </w:rPr>
          <w:fldChar w:fldCharType="end"/>
        </w:r>
      </w:hyperlink>
    </w:p>
    <w:p w:rsidR="008B0106" w:rsidRPr="00760A89" w:rsidRDefault="00760A89" w:rsidP="00B11249">
      <w:pPr>
        <w:pStyle w:val="TOC1"/>
        <w:tabs>
          <w:tab w:val="left" w:pos="1134"/>
          <w:tab w:val="right" w:leader="dot" w:pos="9016"/>
        </w:tabs>
        <w:rPr>
          <w:rFonts w:eastAsiaTheme="minorEastAsia"/>
          <w:noProof/>
          <w:color w:val="auto"/>
          <w:lang w:val="en-IE" w:eastAsia="en-IE"/>
        </w:rPr>
      </w:pPr>
      <w:hyperlink w:anchor="_Toc72957324" w:history="1">
        <w:r w:rsidR="008B0106" w:rsidRPr="00760A89">
          <w:rPr>
            <w:rStyle w:val="Hyperlink"/>
            <w:rFonts w:cs="Arial"/>
            <w:noProof/>
          </w:rPr>
          <w:t>3.</w:t>
        </w:r>
        <w:r w:rsidR="008B0106" w:rsidRPr="00760A89">
          <w:rPr>
            <w:rFonts w:eastAsiaTheme="minorEastAsia"/>
            <w:noProof/>
            <w:color w:val="auto"/>
            <w:lang w:val="en-IE" w:eastAsia="en-IE"/>
          </w:rPr>
          <w:tab/>
        </w:r>
        <w:r w:rsidR="008B0106" w:rsidRPr="00760A89">
          <w:rPr>
            <w:rStyle w:val="Hyperlink"/>
            <w:rFonts w:cs="Arial"/>
            <w:noProof/>
          </w:rPr>
          <w:t>EVALUATION CRITERIA</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_Toc72957324 \h </w:instrText>
        </w:r>
        <w:r w:rsidR="008B0106" w:rsidRPr="00760A89">
          <w:rPr>
            <w:noProof/>
            <w:webHidden/>
          </w:rPr>
        </w:r>
        <w:r w:rsidR="008B0106" w:rsidRPr="00760A89">
          <w:rPr>
            <w:noProof/>
            <w:webHidden/>
          </w:rPr>
          <w:fldChar w:fldCharType="separate"/>
        </w:r>
        <w:r w:rsidR="00961791" w:rsidRPr="00760A89">
          <w:rPr>
            <w:noProof/>
            <w:webHidden/>
          </w:rPr>
          <w:t>7</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26" w:history="1">
        <w:r w:rsidR="008B0106" w:rsidRPr="00760A89">
          <w:rPr>
            <w:rStyle w:val="Hyperlink"/>
            <w:rFonts w:cs="Arial"/>
            <w:noProof/>
          </w:rPr>
          <w:t>3.1</w:t>
        </w:r>
        <w:r w:rsidR="008B0106" w:rsidRPr="00760A89">
          <w:rPr>
            <w:rFonts w:eastAsiaTheme="minorEastAsia"/>
            <w:noProof/>
            <w:color w:val="auto"/>
            <w:lang w:val="en-IE" w:eastAsia="en-IE"/>
          </w:rPr>
          <w:tab/>
        </w:r>
        <w:r w:rsidR="008B0106" w:rsidRPr="00760A89">
          <w:rPr>
            <w:rStyle w:val="Hyperlink"/>
            <w:rFonts w:cs="Arial"/>
            <w:noProof/>
          </w:rPr>
          <w:t>Suitability</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_Toc72957326 \h </w:instrText>
        </w:r>
        <w:r w:rsidR="008B0106" w:rsidRPr="00760A89">
          <w:rPr>
            <w:noProof/>
            <w:webHidden/>
          </w:rPr>
        </w:r>
        <w:r w:rsidR="008B0106" w:rsidRPr="00760A89">
          <w:rPr>
            <w:noProof/>
            <w:webHidden/>
          </w:rPr>
          <w:fldChar w:fldCharType="separate"/>
        </w:r>
        <w:r w:rsidR="00961791" w:rsidRPr="00760A89">
          <w:rPr>
            <w:noProof/>
            <w:webHidden/>
          </w:rPr>
          <w:t>7</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27" w:history="1">
        <w:r w:rsidR="008B0106" w:rsidRPr="00760A89">
          <w:rPr>
            <w:rStyle w:val="Hyperlink"/>
            <w:rFonts w:cs="Arial"/>
            <w:noProof/>
          </w:rPr>
          <w:t>3.2</w:t>
        </w:r>
        <w:r w:rsidR="008B0106" w:rsidRPr="00760A89">
          <w:rPr>
            <w:rFonts w:eastAsiaTheme="minorEastAsia"/>
            <w:noProof/>
            <w:color w:val="auto"/>
            <w:lang w:val="en-IE" w:eastAsia="en-IE"/>
          </w:rPr>
          <w:tab/>
        </w:r>
        <w:r w:rsidR="008B0106" w:rsidRPr="00760A89">
          <w:rPr>
            <w:rStyle w:val="Hyperlink"/>
            <w:rFonts w:cs="Arial"/>
            <w:noProof/>
          </w:rPr>
          <w:t>Award Criteria</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_Toc72957327 \h </w:instrText>
        </w:r>
        <w:r w:rsidR="008B0106" w:rsidRPr="00760A89">
          <w:rPr>
            <w:noProof/>
            <w:webHidden/>
          </w:rPr>
        </w:r>
        <w:r w:rsidR="008B0106" w:rsidRPr="00760A89">
          <w:rPr>
            <w:noProof/>
            <w:webHidden/>
          </w:rPr>
          <w:fldChar w:fldCharType="separate"/>
        </w:r>
        <w:r w:rsidR="00961791" w:rsidRPr="00760A89">
          <w:rPr>
            <w:noProof/>
            <w:webHidden/>
          </w:rPr>
          <w:t>7</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28" w:history="1">
        <w:r w:rsidR="008B0106" w:rsidRPr="00760A89">
          <w:rPr>
            <w:rStyle w:val="Hyperlink"/>
            <w:rFonts w:cs="Arial"/>
            <w:noProof/>
            <w:lang w:eastAsia="ja-JP"/>
          </w:rPr>
          <w:t>3.3</w:t>
        </w:r>
        <w:r w:rsidR="008B0106" w:rsidRPr="00760A89">
          <w:rPr>
            <w:rFonts w:eastAsiaTheme="minorEastAsia"/>
            <w:noProof/>
            <w:color w:val="auto"/>
            <w:lang w:val="en-IE" w:eastAsia="en-IE"/>
          </w:rPr>
          <w:tab/>
        </w:r>
        <w:r w:rsidR="008B0106" w:rsidRPr="00760A89">
          <w:rPr>
            <w:rStyle w:val="Hyperlink"/>
            <w:rFonts w:cs="Arial"/>
            <w:noProof/>
            <w:lang w:eastAsia="ja-JP"/>
          </w:rPr>
          <w:t>Methodology for Calculating the Cost Score</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_Toc72957328 \h </w:instrText>
        </w:r>
        <w:r w:rsidR="008B0106" w:rsidRPr="00760A89">
          <w:rPr>
            <w:noProof/>
            <w:webHidden/>
          </w:rPr>
        </w:r>
        <w:r w:rsidR="008B0106" w:rsidRPr="00760A89">
          <w:rPr>
            <w:noProof/>
            <w:webHidden/>
          </w:rPr>
          <w:fldChar w:fldCharType="separate"/>
        </w:r>
        <w:r w:rsidR="00961791" w:rsidRPr="00760A89">
          <w:rPr>
            <w:noProof/>
            <w:webHidden/>
          </w:rPr>
          <w:t>9</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29" w:history="1">
        <w:r w:rsidR="008B0106" w:rsidRPr="00760A89">
          <w:rPr>
            <w:rStyle w:val="Hyperlink"/>
            <w:rFonts w:eastAsia="Times New Roman" w:cs="Arial"/>
            <w:noProof/>
          </w:rPr>
          <w:t>3.4</w:t>
        </w:r>
        <w:r w:rsidR="008B0106" w:rsidRPr="00760A89">
          <w:rPr>
            <w:rFonts w:eastAsiaTheme="minorEastAsia"/>
            <w:noProof/>
            <w:color w:val="auto"/>
            <w:lang w:val="en-IE" w:eastAsia="en-IE"/>
          </w:rPr>
          <w:tab/>
        </w:r>
        <w:r w:rsidR="008B0106" w:rsidRPr="00760A89">
          <w:rPr>
            <w:rStyle w:val="Hyperlink"/>
            <w:rFonts w:eastAsia="Times New Roman" w:cs="Arial"/>
            <w:noProof/>
          </w:rPr>
          <w:t>Methodology for Calculating Scoring of Qualitative Criteria</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_Toc72957329 \h </w:instrText>
        </w:r>
        <w:r w:rsidR="008B0106" w:rsidRPr="00760A89">
          <w:rPr>
            <w:noProof/>
            <w:webHidden/>
          </w:rPr>
        </w:r>
        <w:r w:rsidR="008B0106" w:rsidRPr="00760A89">
          <w:rPr>
            <w:noProof/>
            <w:webHidden/>
          </w:rPr>
          <w:fldChar w:fldCharType="separate"/>
        </w:r>
        <w:r w:rsidR="00961791" w:rsidRPr="00760A89">
          <w:rPr>
            <w:noProof/>
            <w:webHidden/>
          </w:rPr>
          <w:t>10</w:t>
        </w:r>
        <w:r w:rsidR="008B0106" w:rsidRPr="00760A89">
          <w:rPr>
            <w:noProof/>
            <w:webHidden/>
          </w:rPr>
          <w:fldChar w:fldCharType="end"/>
        </w:r>
      </w:hyperlink>
    </w:p>
    <w:p w:rsidR="008B0106" w:rsidRPr="00760A89" w:rsidRDefault="00760A89" w:rsidP="00B11249">
      <w:pPr>
        <w:pStyle w:val="TOC1"/>
        <w:tabs>
          <w:tab w:val="left" w:pos="1134"/>
          <w:tab w:val="right" w:leader="dot" w:pos="9016"/>
        </w:tabs>
        <w:rPr>
          <w:rFonts w:eastAsiaTheme="minorEastAsia"/>
          <w:noProof/>
          <w:color w:val="auto"/>
          <w:lang w:val="en-IE" w:eastAsia="en-IE"/>
        </w:rPr>
      </w:pPr>
      <w:hyperlink w:anchor="_Toc72957330" w:history="1">
        <w:r w:rsidR="008B0106" w:rsidRPr="00760A89">
          <w:rPr>
            <w:rStyle w:val="Hyperlink"/>
            <w:rFonts w:cs="Arial"/>
            <w:noProof/>
          </w:rPr>
          <w:t>4.</w:t>
        </w:r>
        <w:r w:rsidR="008B0106" w:rsidRPr="00760A89">
          <w:rPr>
            <w:rFonts w:eastAsiaTheme="minorEastAsia"/>
            <w:noProof/>
            <w:color w:val="auto"/>
            <w:lang w:val="en-IE" w:eastAsia="en-IE"/>
          </w:rPr>
          <w:tab/>
        </w:r>
        <w:r w:rsidR="008B0106" w:rsidRPr="00760A89">
          <w:rPr>
            <w:rStyle w:val="Hyperlink"/>
            <w:rFonts w:cs="Arial"/>
            <w:noProof/>
          </w:rPr>
          <w:t>FORMAT OF RESPONSE</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_Toc72957330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1"/>
        <w:tabs>
          <w:tab w:val="left" w:pos="1134"/>
          <w:tab w:val="right" w:leader="dot" w:pos="9016"/>
        </w:tabs>
        <w:rPr>
          <w:rFonts w:eastAsiaTheme="minorEastAsia"/>
          <w:noProof/>
          <w:color w:val="auto"/>
          <w:lang w:val="en-IE" w:eastAsia="en-IE"/>
        </w:rPr>
      </w:pPr>
      <w:hyperlink w:anchor="_Toc72957331" w:history="1">
        <w:r w:rsidR="008B0106" w:rsidRPr="00760A89">
          <w:rPr>
            <w:rStyle w:val="Hyperlink"/>
            <w:rFonts w:cs="Arial"/>
            <w:noProof/>
          </w:rPr>
          <w:t>5.</w:t>
        </w:r>
        <w:r w:rsidR="008B0106" w:rsidRPr="00760A89">
          <w:rPr>
            <w:rFonts w:eastAsiaTheme="minorEastAsia"/>
            <w:noProof/>
            <w:color w:val="auto"/>
            <w:lang w:val="en-IE" w:eastAsia="en-IE"/>
          </w:rPr>
          <w:tab/>
        </w:r>
        <w:r w:rsidR="008B0106" w:rsidRPr="00760A89">
          <w:rPr>
            <w:rStyle w:val="Hyperlink"/>
            <w:rFonts w:cs="Arial"/>
            <w:noProof/>
          </w:rPr>
          <w:t>INSTRUCTIONS FOR ECONOMIC OPERATORS QUOTING</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_Toc72957331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34" w:history="1">
        <w:r w:rsidR="008B0106" w:rsidRPr="00760A89">
          <w:rPr>
            <w:rStyle w:val="Hyperlink"/>
            <w:rFonts w:cs="Arial"/>
            <w:noProof/>
          </w:rPr>
          <w:t>5.1</w:t>
        </w:r>
        <w:r w:rsidR="008B0106" w:rsidRPr="00760A89">
          <w:rPr>
            <w:rFonts w:eastAsiaTheme="minorEastAsia"/>
            <w:noProof/>
            <w:color w:val="auto"/>
            <w:lang w:val="en-IE" w:eastAsia="en-IE"/>
          </w:rPr>
          <w:tab/>
        </w:r>
        <w:r w:rsidR="008B0106" w:rsidRPr="00760A89">
          <w:rPr>
            <w:rStyle w:val="Hyperlink"/>
            <w:rFonts w:cs="Arial"/>
            <w:noProof/>
          </w:rPr>
          <w:t>Closing Date</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_Toc72957334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35" w:history="1">
        <w:r w:rsidR="008B0106" w:rsidRPr="00760A89">
          <w:rPr>
            <w:rStyle w:val="Hyperlink"/>
            <w:rFonts w:cs="Arial"/>
            <w:noProof/>
          </w:rPr>
          <w:t>5.2</w:t>
        </w:r>
        <w:r w:rsidR="008B0106" w:rsidRPr="00760A89">
          <w:rPr>
            <w:rFonts w:eastAsiaTheme="minorEastAsia"/>
            <w:noProof/>
            <w:color w:val="auto"/>
            <w:lang w:val="en-IE" w:eastAsia="en-IE"/>
          </w:rPr>
          <w:tab/>
        </w:r>
        <w:r w:rsidR="008B0106" w:rsidRPr="00760A89">
          <w:rPr>
            <w:rStyle w:val="Hyperlink"/>
            <w:rFonts w:cs="Arial"/>
            <w:noProof/>
          </w:rPr>
          <w:t>Submission of Quotations</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_Toc72957335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36" w:history="1">
        <w:r w:rsidR="008B0106" w:rsidRPr="00760A89">
          <w:rPr>
            <w:rStyle w:val="Hyperlink"/>
            <w:rFonts w:cs="Arial"/>
            <w:noProof/>
          </w:rPr>
          <w:t>5.3</w:t>
        </w:r>
        <w:r w:rsidR="008B0106" w:rsidRPr="00760A89">
          <w:rPr>
            <w:rFonts w:eastAsiaTheme="minorEastAsia"/>
            <w:noProof/>
            <w:color w:val="auto"/>
            <w:lang w:val="en-IE" w:eastAsia="en-IE"/>
          </w:rPr>
          <w:tab/>
        </w:r>
        <w:r w:rsidR="008B0106" w:rsidRPr="00760A89">
          <w:rPr>
            <w:rStyle w:val="Hyperlink"/>
            <w:rFonts w:cs="Arial"/>
            <w:noProof/>
          </w:rPr>
          <w:t>Queries</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_Toc72957336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37" w:history="1">
        <w:r w:rsidR="008B0106" w:rsidRPr="00760A89">
          <w:rPr>
            <w:rStyle w:val="Hyperlink"/>
            <w:rFonts w:cs="Arial"/>
            <w:noProof/>
          </w:rPr>
          <w:t>5.4</w:t>
        </w:r>
        <w:r w:rsidR="008B0106" w:rsidRPr="00760A89">
          <w:rPr>
            <w:rFonts w:eastAsiaTheme="minorEastAsia"/>
            <w:noProof/>
            <w:color w:val="auto"/>
            <w:lang w:val="en-IE" w:eastAsia="en-IE"/>
          </w:rPr>
          <w:tab/>
        </w:r>
        <w:r w:rsidR="008B0106" w:rsidRPr="00760A89">
          <w:rPr>
            <w:rStyle w:val="Hyperlink"/>
            <w:rFonts w:cs="Arial"/>
            <w:noProof/>
          </w:rPr>
          <w:t>Currency and Payments</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_Toc72957337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38" w:history="1">
        <w:r w:rsidR="008B0106" w:rsidRPr="00760A89">
          <w:rPr>
            <w:rStyle w:val="Hyperlink"/>
            <w:rFonts w:cs="Arial"/>
            <w:noProof/>
          </w:rPr>
          <w:t>5.5</w:t>
        </w:r>
        <w:r w:rsidR="008B0106" w:rsidRPr="00760A89">
          <w:rPr>
            <w:rFonts w:eastAsiaTheme="minorEastAsia"/>
            <w:noProof/>
            <w:color w:val="auto"/>
            <w:lang w:val="en-IE" w:eastAsia="en-IE"/>
          </w:rPr>
          <w:tab/>
        </w:r>
        <w:r w:rsidR="008B0106" w:rsidRPr="00760A89">
          <w:rPr>
            <w:rStyle w:val="Hyperlink"/>
            <w:rFonts w:cs="Arial"/>
            <w:noProof/>
          </w:rPr>
          <w:t>Confidentiality</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_Toc72957338 \h </w:instrText>
        </w:r>
        <w:r w:rsidR="008B0106" w:rsidRPr="00760A89">
          <w:rPr>
            <w:noProof/>
            <w:webHidden/>
          </w:rPr>
        </w:r>
        <w:r w:rsidR="008B0106" w:rsidRPr="00760A89">
          <w:rPr>
            <w:noProof/>
            <w:webHidden/>
          </w:rPr>
          <w:fldChar w:fldCharType="separate"/>
        </w:r>
        <w:r w:rsidR="00961791" w:rsidRPr="00760A89">
          <w:rPr>
            <w:noProof/>
            <w:webHidden/>
          </w:rPr>
          <w:t>11</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39" w:history="1">
        <w:r w:rsidR="008B0106" w:rsidRPr="00760A89">
          <w:rPr>
            <w:rStyle w:val="Hyperlink"/>
            <w:rFonts w:cs="Arial"/>
            <w:noProof/>
          </w:rPr>
          <w:t>5.6</w:t>
        </w:r>
        <w:r w:rsidR="008B0106" w:rsidRPr="00760A89">
          <w:rPr>
            <w:rFonts w:eastAsiaTheme="minorEastAsia"/>
            <w:noProof/>
            <w:color w:val="auto"/>
            <w:lang w:val="en-IE" w:eastAsia="en-IE"/>
          </w:rPr>
          <w:tab/>
        </w:r>
        <w:r w:rsidR="008B0106" w:rsidRPr="00760A89">
          <w:rPr>
            <w:rStyle w:val="Hyperlink"/>
            <w:rFonts w:cs="Arial"/>
            <w:noProof/>
          </w:rPr>
          <w:t>Conflict of Interest</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_Toc72957339 \h </w:instrText>
        </w:r>
        <w:r w:rsidR="008B0106" w:rsidRPr="00760A89">
          <w:rPr>
            <w:noProof/>
            <w:webHidden/>
          </w:rPr>
        </w:r>
        <w:r w:rsidR="008B0106" w:rsidRPr="00760A89">
          <w:rPr>
            <w:noProof/>
            <w:webHidden/>
          </w:rPr>
          <w:fldChar w:fldCharType="separate"/>
        </w:r>
        <w:r w:rsidR="00961791" w:rsidRPr="00760A89">
          <w:rPr>
            <w:noProof/>
            <w:webHidden/>
          </w:rPr>
          <w:t>12</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0" w:history="1">
        <w:r w:rsidR="008B0106" w:rsidRPr="00760A89">
          <w:rPr>
            <w:rStyle w:val="Hyperlink"/>
            <w:rFonts w:cs="Arial"/>
            <w:noProof/>
          </w:rPr>
          <w:t>5.7</w:t>
        </w:r>
        <w:r w:rsidR="008B0106" w:rsidRPr="00760A89">
          <w:rPr>
            <w:rFonts w:eastAsiaTheme="minorEastAsia"/>
            <w:noProof/>
            <w:color w:val="auto"/>
            <w:lang w:val="en-IE" w:eastAsia="en-IE"/>
          </w:rPr>
          <w:tab/>
        </w:r>
        <w:r w:rsidR="008B0106" w:rsidRPr="00760A89">
          <w:rPr>
            <w:rStyle w:val="Hyperlink"/>
            <w:rFonts w:cs="Arial"/>
            <w:noProof/>
          </w:rPr>
          <w:t>Freedom of Information Acts</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_Toc72957340 \h </w:instrText>
        </w:r>
        <w:r w:rsidR="008B0106" w:rsidRPr="00760A89">
          <w:rPr>
            <w:noProof/>
            <w:webHidden/>
          </w:rPr>
        </w:r>
        <w:r w:rsidR="008B0106" w:rsidRPr="00760A89">
          <w:rPr>
            <w:noProof/>
            <w:webHidden/>
          </w:rPr>
          <w:fldChar w:fldCharType="separate"/>
        </w:r>
        <w:r w:rsidR="00961791" w:rsidRPr="00760A89">
          <w:rPr>
            <w:noProof/>
            <w:webHidden/>
          </w:rPr>
          <w:t>12</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1" w:history="1">
        <w:r w:rsidR="008B0106" w:rsidRPr="00760A89">
          <w:rPr>
            <w:rStyle w:val="Hyperlink"/>
            <w:rFonts w:cs="Arial"/>
            <w:noProof/>
          </w:rPr>
          <w:t>5.8</w:t>
        </w:r>
        <w:r w:rsidR="008B0106" w:rsidRPr="00760A89">
          <w:rPr>
            <w:rFonts w:eastAsiaTheme="minorEastAsia"/>
            <w:noProof/>
            <w:color w:val="auto"/>
            <w:lang w:val="en-IE" w:eastAsia="en-IE"/>
          </w:rPr>
          <w:tab/>
        </w:r>
        <w:r w:rsidR="008B0106" w:rsidRPr="00760A89">
          <w:rPr>
            <w:rStyle w:val="Hyperlink"/>
            <w:rFonts w:cs="Arial"/>
            <w:noProof/>
          </w:rPr>
          <w:t>Data Protection</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_Toc72957341 \h </w:instrText>
        </w:r>
        <w:r w:rsidR="008B0106" w:rsidRPr="00760A89">
          <w:rPr>
            <w:noProof/>
            <w:webHidden/>
          </w:rPr>
        </w:r>
        <w:r w:rsidR="008B0106" w:rsidRPr="00760A89">
          <w:rPr>
            <w:noProof/>
            <w:webHidden/>
          </w:rPr>
          <w:fldChar w:fldCharType="separate"/>
        </w:r>
        <w:r w:rsidR="00961791" w:rsidRPr="00760A89">
          <w:rPr>
            <w:noProof/>
            <w:webHidden/>
          </w:rPr>
          <w:t>12</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2" w:history="1">
        <w:r w:rsidR="008B0106" w:rsidRPr="00760A89">
          <w:rPr>
            <w:rStyle w:val="Hyperlink"/>
            <w:rFonts w:cs="Arial"/>
            <w:noProof/>
          </w:rPr>
          <w:t>5.9</w:t>
        </w:r>
        <w:r w:rsidR="008B0106" w:rsidRPr="00760A89">
          <w:rPr>
            <w:rFonts w:eastAsiaTheme="minorEastAsia"/>
            <w:noProof/>
            <w:color w:val="auto"/>
            <w:lang w:val="en-IE" w:eastAsia="en-IE"/>
          </w:rPr>
          <w:tab/>
        </w:r>
        <w:r w:rsidR="008B0106" w:rsidRPr="00760A89">
          <w:rPr>
            <w:rStyle w:val="Hyperlink"/>
            <w:rFonts w:cs="Arial"/>
            <w:noProof/>
          </w:rPr>
          <w:t>Publicity</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_Toc72957342 \h </w:instrText>
        </w:r>
        <w:r w:rsidR="008B0106" w:rsidRPr="00760A89">
          <w:rPr>
            <w:noProof/>
            <w:webHidden/>
          </w:rPr>
        </w:r>
        <w:r w:rsidR="008B0106" w:rsidRPr="00760A89">
          <w:rPr>
            <w:noProof/>
            <w:webHidden/>
          </w:rPr>
          <w:fldChar w:fldCharType="separate"/>
        </w:r>
        <w:r w:rsidR="00961791" w:rsidRPr="00760A89">
          <w:rPr>
            <w:noProof/>
            <w:webHidden/>
          </w:rPr>
          <w:t>13</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3" w:history="1">
        <w:r w:rsidR="008B0106" w:rsidRPr="00760A89">
          <w:rPr>
            <w:rStyle w:val="Hyperlink"/>
            <w:rFonts w:cs="Arial"/>
            <w:noProof/>
          </w:rPr>
          <w:t>5.10</w:t>
        </w:r>
        <w:r w:rsidR="008B0106" w:rsidRPr="00760A89">
          <w:rPr>
            <w:rFonts w:eastAsiaTheme="minorEastAsia"/>
            <w:noProof/>
            <w:color w:val="auto"/>
            <w:lang w:val="en-IE" w:eastAsia="en-IE"/>
          </w:rPr>
          <w:tab/>
        </w:r>
        <w:r w:rsidR="008B0106" w:rsidRPr="00760A89">
          <w:rPr>
            <w:rStyle w:val="Hyperlink"/>
            <w:rFonts w:cs="Arial"/>
            <w:noProof/>
          </w:rPr>
          <w:t>Tax Clearance Certificate</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_Toc72957343 \h </w:instrText>
        </w:r>
        <w:r w:rsidR="008B0106" w:rsidRPr="00760A89">
          <w:rPr>
            <w:noProof/>
            <w:webHidden/>
          </w:rPr>
        </w:r>
        <w:r w:rsidR="008B0106" w:rsidRPr="00760A89">
          <w:rPr>
            <w:noProof/>
            <w:webHidden/>
          </w:rPr>
          <w:fldChar w:fldCharType="separate"/>
        </w:r>
        <w:r w:rsidR="00961791" w:rsidRPr="00760A89">
          <w:rPr>
            <w:noProof/>
            <w:webHidden/>
          </w:rPr>
          <w:t>13</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4" w:history="1">
        <w:r w:rsidR="008B0106" w:rsidRPr="00760A89">
          <w:rPr>
            <w:rStyle w:val="Hyperlink"/>
            <w:rFonts w:cs="Arial"/>
            <w:noProof/>
          </w:rPr>
          <w:t>5.11</w:t>
        </w:r>
        <w:r w:rsidR="008B0106" w:rsidRPr="00760A89">
          <w:rPr>
            <w:rFonts w:eastAsiaTheme="minorEastAsia"/>
            <w:noProof/>
            <w:color w:val="auto"/>
            <w:lang w:val="en-IE" w:eastAsia="en-IE"/>
          </w:rPr>
          <w:tab/>
        </w:r>
        <w:r w:rsidR="008B0106" w:rsidRPr="00760A89">
          <w:rPr>
            <w:rStyle w:val="Hyperlink"/>
            <w:rFonts w:cs="Arial"/>
            <w:noProof/>
          </w:rPr>
          <w:t>Withholding Tax</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_Toc72957344 \h </w:instrText>
        </w:r>
        <w:r w:rsidR="008B0106" w:rsidRPr="00760A89">
          <w:rPr>
            <w:noProof/>
            <w:webHidden/>
          </w:rPr>
        </w:r>
        <w:r w:rsidR="008B0106" w:rsidRPr="00760A89">
          <w:rPr>
            <w:noProof/>
            <w:webHidden/>
          </w:rPr>
          <w:fldChar w:fldCharType="separate"/>
        </w:r>
        <w:r w:rsidR="00961791" w:rsidRPr="00760A89">
          <w:rPr>
            <w:noProof/>
            <w:webHidden/>
          </w:rPr>
          <w:t>13</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5" w:history="1">
        <w:r w:rsidR="008B0106" w:rsidRPr="00760A89">
          <w:rPr>
            <w:rStyle w:val="Hyperlink"/>
            <w:rFonts w:cs="Arial"/>
            <w:noProof/>
          </w:rPr>
          <w:t>5.12</w:t>
        </w:r>
        <w:r w:rsidR="008B0106" w:rsidRPr="00760A89">
          <w:rPr>
            <w:rFonts w:eastAsiaTheme="minorEastAsia"/>
            <w:noProof/>
            <w:color w:val="auto"/>
            <w:lang w:val="en-IE" w:eastAsia="en-IE"/>
          </w:rPr>
          <w:tab/>
        </w:r>
        <w:r w:rsidR="008B0106" w:rsidRPr="00760A89">
          <w:rPr>
            <w:rStyle w:val="Hyperlink"/>
            <w:rFonts w:cs="Arial"/>
            <w:noProof/>
          </w:rPr>
          <w:t>Irish Legislation and Law</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_Toc72957345 \h </w:instrText>
        </w:r>
        <w:r w:rsidR="008B0106" w:rsidRPr="00760A89">
          <w:rPr>
            <w:noProof/>
            <w:webHidden/>
          </w:rPr>
        </w:r>
        <w:r w:rsidR="008B0106" w:rsidRPr="00760A89">
          <w:rPr>
            <w:noProof/>
            <w:webHidden/>
          </w:rPr>
          <w:fldChar w:fldCharType="separate"/>
        </w:r>
        <w:r w:rsidR="00961791" w:rsidRPr="00760A89">
          <w:rPr>
            <w:noProof/>
            <w:webHidden/>
          </w:rPr>
          <w:t>14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6" w:history="1">
        <w:r w:rsidR="008B0106" w:rsidRPr="00760A89">
          <w:rPr>
            <w:rStyle w:val="Hyperlink"/>
            <w:rFonts w:cs="Arial"/>
            <w:noProof/>
          </w:rPr>
          <w:t>5.13</w:t>
        </w:r>
        <w:r w:rsidR="008B0106" w:rsidRPr="00760A89">
          <w:rPr>
            <w:rFonts w:eastAsiaTheme="minorEastAsia"/>
            <w:noProof/>
            <w:color w:val="auto"/>
            <w:lang w:val="en-IE" w:eastAsia="en-IE"/>
          </w:rPr>
          <w:tab/>
        </w:r>
        <w:r w:rsidR="008B0106" w:rsidRPr="00760A89">
          <w:rPr>
            <w:rStyle w:val="Hyperlink"/>
            <w:rFonts w:cs="Arial"/>
            <w:noProof/>
          </w:rPr>
          <w:t>Dignity at Work</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_Toc72957346 \h </w:instrText>
        </w:r>
        <w:r w:rsidR="008B0106" w:rsidRPr="00760A89">
          <w:rPr>
            <w:noProof/>
            <w:webHidden/>
          </w:rPr>
        </w:r>
        <w:r w:rsidR="008B0106" w:rsidRPr="00760A89">
          <w:rPr>
            <w:noProof/>
            <w:webHidden/>
          </w:rPr>
          <w:fldChar w:fldCharType="separate"/>
        </w:r>
        <w:r w:rsidR="00961791" w:rsidRPr="00760A89">
          <w:rPr>
            <w:noProof/>
            <w:webHidden/>
          </w:rPr>
          <w:t>14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7" w:history="1">
        <w:r w:rsidR="008B0106" w:rsidRPr="00760A89">
          <w:rPr>
            <w:rStyle w:val="Hyperlink"/>
            <w:rFonts w:cs="Arial"/>
            <w:noProof/>
          </w:rPr>
          <w:t>5.14</w:t>
        </w:r>
        <w:r w:rsidR="008B0106" w:rsidRPr="00760A89">
          <w:rPr>
            <w:rFonts w:eastAsiaTheme="minorEastAsia"/>
            <w:noProof/>
            <w:color w:val="auto"/>
            <w:lang w:val="en-IE" w:eastAsia="en-IE"/>
          </w:rPr>
          <w:tab/>
        </w:r>
        <w:r w:rsidR="008B0106" w:rsidRPr="00760A89">
          <w:rPr>
            <w:rStyle w:val="Hyperlink"/>
            <w:rFonts w:cs="Arial"/>
            <w:noProof/>
          </w:rPr>
          <w:t>Interference and Inducement to Purchase</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_Toc72957347 \h </w:instrText>
        </w:r>
        <w:r w:rsidR="008B0106" w:rsidRPr="00760A89">
          <w:rPr>
            <w:noProof/>
            <w:webHidden/>
          </w:rPr>
        </w:r>
        <w:r w:rsidR="008B0106" w:rsidRPr="00760A89">
          <w:rPr>
            <w:noProof/>
            <w:webHidden/>
          </w:rPr>
          <w:fldChar w:fldCharType="separate"/>
        </w:r>
        <w:r w:rsidR="00961791" w:rsidRPr="00760A89">
          <w:rPr>
            <w:noProof/>
            <w:webHidden/>
          </w:rPr>
          <w:t>14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8" w:history="1">
        <w:r w:rsidR="008B0106" w:rsidRPr="00760A89">
          <w:rPr>
            <w:rStyle w:val="Hyperlink"/>
            <w:rFonts w:cs="Arial"/>
            <w:noProof/>
          </w:rPr>
          <w:t>5.15</w:t>
        </w:r>
        <w:r w:rsidR="008B0106" w:rsidRPr="00760A89">
          <w:rPr>
            <w:rFonts w:eastAsiaTheme="minorEastAsia"/>
            <w:noProof/>
            <w:color w:val="auto"/>
            <w:lang w:val="en-IE" w:eastAsia="en-IE"/>
          </w:rPr>
          <w:tab/>
        </w:r>
        <w:r w:rsidR="008B0106" w:rsidRPr="00760A89">
          <w:rPr>
            <w:rStyle w:val="Hyperlink"/>
            <w:rFonts w:cs="Arial"/>
            <w:noProof/>
          </w:rPr>
          <w:t>Notification of Evaluations</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_Toc72957348 \h </w:instrText>
        </w:r>
        <w:r w:rsidR="008B0106" w:rsidRPr="00760A89">
          <w:rPr>
            <w:noProof/>
            <w:webHidden/>
          </w:rPr>
        </w:r>
        <w:r w:rsidR="008B0106" w:rsidRPr="00760A89">
          <w:rPr>
            <w:noProof/>
            <w:webHidden/>
          </w:rPr>
          <w:fldChar w:fldCharType="separate"/>
        </w:r>
        <w:r w:rsidR="00961791" w:rsidRPr="00760A89">
          <w:rPr>
            <w:noProof/>
            <w:webHidden/>
          </w:rPr>
          <w:t>14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49" w:history="1">
        <w:r w:rsidR="008B0106" w:rsidRPr="00760A89">
          <w:rPr>
            <w:rStyle w:val="Hyperlink"/>
            <w:rFonts w:cs="Arial"/>
            <w:noProof/>
          </w:rPr>
          <w:t>5.16</w:t>
        </w:r>
        <w:r w:rsidR="008B0106" w:rsidRPr="00760A89">
          <w:rPr>
            <w:rFonts w:eastAsiaTheme="minorEastAsia"/>
            <w:noProof/>
            <w:color w:val="auto"/>
            <w:lang w:val="en-IE" w:eastAsia="en-IE"/>
          </w:rPr>
          <w:tab/>
        </w:r>
        <w:r w:rsidR="008B0106" w:rsidRPr="00760A89">
          <w:rPr>
            <w:rStyle w:val="Hyperlink"/>
            <w:rFonts w:cs="Arial"/>
            <w:noProof/>
          </w:rPr>
          <w:t>Replacement Personnel</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_Toc72957349 \h </w:instrText>
        </w:r>
        <w:r w:rsidR="008B0106" w:rsidRPr="00760A89">
          <w:rPr>
            <w:noProof/>
            <w:webHidden/>
          </w:rPr>
        </w:r>
        <w:r w:rsidR="008B0106" w:rsidRPr="00760A89">
          <w:rPr>
            <w:noProof/>
            <w:webHidden/>
          </w:rPr>
          <w:fldChar w:fldCharType="separate"/>
        </w:r>
        <w:r w:rsidR="00961791" w:rsidRPr="00760A89">
          <w:rPr>
            <w:noProof/>
            <w:webHidden/>
          </w:rPr>
          <w:t>14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50" w:history="1">
        <w:r w:rsidR="008B0106" w:rsidRPr="00760A89">
          <w:rPr>
            <w:rStyle w:val="Hyperlink"/>
            <w:rFonts w:cs="Arial"/>
            <w:noProof/>
          </w:rPr>
          <w:t>5.17</w:t>
        </w:r>
        <w:r w:rsidR="008B0106" w:rsidRPr="00760A89">
          <w:rPr>
            <w:rFonts w:eastAsiaTheme="minorEastAsia"/>
            <w:noProof/>
            <w:color w:val="auto"/>
            <w:lang w:val="en-IE" w:eastAsia="en-IE"/>
          </w:rPr>
          <w:tab/>
        </w:r>
        <w:r w:rsidR="008B0106" w:rsidRPr="00760A89">
          <w:rPr>
            <w:rStyle w:val="Hyperlink"/>
            <w:rFonts w:cs="Arial"/>
            <w:noProof/>
          </w:rPr>
          <w:t>Copyright</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_Toc72957350 \h </w:instrText>
        </w:r>
        <w:r w:rsidR="008B0106" w:rsidRPr="00760A89">
          <w:rPr>
            <w:noProof/>
            <w:webHidden/>
          </w:rPr>
        </w:r>
        <w:r w:rsidR="008B0106" w:rsidRPr="00760A89">
          <w:rPr>
            <w:noProof/>
            <w:webHidden/>
          </w:rPr>
          <w:fldChar w:fldCharType="separate"/>
        </w:r>
        <w:r w:rsidR="00961791" w:rsidRPr="00760A89">
          <w:rPr>
            <w:noProof/>
            <w:webHidden/>
          </w:rPr>
          <w:t>14</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51" w:history="1">
        <w:r w:rsidR="008B0106" w:rsidRPr="00760A89">
          <w:rPr>
            <w:rStyle w:val="Hyperlink"/>
            <w:rFonts w:cs="Arial"/>
            <w:noProof/>
          </w:rPr>
          <w:t>5.18</w:t>
        </w:r>
        <w:r w:rsidR="008B0106" w:rsidRPr="00760A89">
          <w:rPr>
            <w:rFonts w:eastAsiaTheme="minorEastAsia"/>
            <w:noProof/>
            <w:color w:val="auto"/>
            <w:lang w:val="en-IE" w:eastAsia="en-IE"/>
          </w:rPr>
          <w:tab/>
        </w:r>
        <w:r w:rsidR="008B0106" w:rsidRPr="00760A89">
          <w:rPr>
            <w:rStyle w:val="Hyperlink"/>
            <w:rFonts w:cs="Arial"/>
            <w:noProof/>
          </w:rPr>
          <w:t>Brand Names, etc.</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_Toc72957351 \h </w:instrText>
        </w:r>
        <w:r w:rsidR="008B0106" w:rsidRPr="00760A89">
          <w:rPr>
            <w:noProof/>
            <w:webHidden/>
          </w:rPr>
        </w:r>
        <w:r w:rsidR="008B0106" w:rsidRPr="00760A89">
          <w:rPr>
            <w:noProof/>
            <w:webHidden/>
          </w:rPr>
          <w:fldChar w:fldCharType="separate"/>
        </w:r>
        <w:r w:rsidR="00961791" w:rsidRPr="00760A89">
          <w:rPr>
            <w:noProof/>
            <w:webHidden/>
          </w:rPr>
          <w:t>15</w:t>
        </w:r>
        <w:r w:rsidR="008B0106" w:rsidRPr="00760A89">
          <w:rPr>
            <w:noProof/>
            <w:webHidden/>
          </w:rPr>
          <w:fldChar w:fldCharType="end"/>
        </w:r>
      </w:hyperlink>
    </w:p>
    <w:p w:rsidR="008B0106" w:rsidRPr="00760A89" w:rsidRDefault="00760A89" w:rsidP="00B11249">
      <w:pPr>
        <w:pStyle w:val="TOC2"/>
        <w:tabs>
          <w:tab w:val="left" w:pos="1134"/>
          <w:tab w:val="right" w:leader="dot" w:pos="9016"/>
        </w:tabs>
        <w:rPr>
          <w:rFonts w:eastAsiaTheme="minorEastAsia"/>
          <w:noProof/>
          <w:color w:val="auto"/>
          <w:lang w:val="en-IE" w:eastAsia="en-IE"/>
        </w:rPr>
      </w:pPr>
      <w:hyperlink w:anchor="_Toc72957352" w:history="1">
        <w:r w:rsidR="008B0106" w:rsidRPr="00760A89">
          <w:rPr>
            <w:rStyle w:val="Hyperlink"/>
            <w:rFonts w:cs="Arial"/>
            <w:noProof/>
          </w:rPr>
          <w:t>5.19</w:t>
        </w:r>
        <w:r w:rsidR="008B0106" w:rsidRPr="00760A89">
          <w:rPr>
            <w:rFonts w:eastAsiaTheme="minorEastAsia"/>
            <w:noProof/>
            <w:color w:val="auto"/>
            <w:lang w:val="en-IE" w:eastAsia="en-IE"/>
          </w:rPr>
          <w:tab/>
        </w:r>
        <w:r w:rsidR="008B0106" w:rsidRPr="00760A89">
          <w:rPr>
            <w:rStyle w:val="Hyperlink"/>
            <w:rFonts w:cs="Arial"/>
            <w:noProof/>
          </w:rPr>
          <w:t>Responsibility of Successful Party</w:t>
        </w:r>
        <w:r w:rsidR="008B0106" w:rsidRPr="00760A89">
          <w:rPr>
            <w:noProof/>
            <w:webHidden/>
          </w:rPr>
          <w:tab/>
        </w:r>
        <w:r w:rsidR="008B0106" w:rsidRPr="00760A89">
          <w:rPr>
            <w:noProof/>
            <w:webHidden/>
          </w:rPr>
          <w:fldChar w:fldCharType="begin"/>
        </w:r>
        <w:r w:rsidR="008B0106" w:rsidRPr="00760A89">
          <w:rPr>
            <w:noProof/>
            <w:webHidden/>
          </w:rPr>
          <w:instrText xml:space="preserve"> PAGEREF _Toc72957352 \h </w:instrText>
        </w:r>
        <w:r w:rsidR="008B0106" w:rsidRPr="00760A89">
          <w:rPr>
            <w:noProof/>
            <w:webHidden/>
          </w:rPr>
        </w:r>
        <w:r w:rsidR="008B0106" w:rsidRPr="00760A89">
          <w:rPr>
            <w:noProof/>
            <w:webHidden/>
          </w:rPr>
          <w:fldChar w:fldCharType="separate"/>
        </w:r>
        <w:r w:rsidR="00961791" w:rsidRPr="00760A89">
          <w:rPr>
            <w:noProof/>
            <w:webHidden/>
          </w:rPr>
          <w:t>15</w:t>
        </w:r>
        <w:r w:rsidR="008B0106" w:rsidRPr="00760A89">
          <w:rPr>
            <w:noProof/>
            <w:webHidden/>
          </w:rPr>
          <w:fldChar w:fldCharType="end"/>
        </w:r>
      </w:hyperlink>
    </w:p>
    <w:p w:rsidR="00FD09EC" w:rsidRPr="00760A89" w:rsidRDefault="00B34DD2" w:rsidP="00FD09EC">
      <w:pPr>
        <w:tabs>
          <w:tab w:val="left" w:pos="720"/>
          <w:tab w:val="right" w:pos="9026"/>
        </w:tabs>
        <w:spacing w:before="120" w:after="0" w:line="240" w:lineRule="auto"/>
        <w:rPr>
          <w:lang w:val="en-IE"/>
        </w:rPr>
      </w:pPr>
      <w:r w:rsidRPr="00760A89">
        <w:rPr>
          <w:lang w:val="en-IE"/>
        </w:rPr>
        <w:fldChar w:fldCharType="end"/>
      </w:r>
      <w:r w:rsidR="00FD09EC" w:rsidRPr="00760A89">
        <w:rPr>
          <w:lang w:val="en-IE"/>
        </w:rPr>
        <w:t xml:space="preserve">   5.20 </w:t>
      </w:r>
      <w:r w:rsidR="00FD09EC" w:rsidRPr="00760A89">
        <w:rPr>
          <w:lang w:val="en-IE"/>
        </w:rPr>
        <w:tab/>
        <w:t xml:space="preserve">       Insurance……………………………………………………………………………… 15</w:t>
      </w:r>
    </w:p>
    <w:p w:rsidR="00B34DD2" w:rsidRPr="00760A89" w:rsidRDefault="00FD09EC" w:rsidP="00FD09EC">
      <w:pPr>
        <w:tabs>
          <w:tab w:val="left" w:pos="720"/>
          <w:tab w:val="right" w:pos="9026"/>
        </w:tabs>
        <w:spacing w:before="120" w:after="0" w:line="240" w:lineRule="auto"/>
        <w:rPr>
          <w:lang w:val="en-IE"/>
        </w:rPr>
      </w:pPr>
      <w:r w:rsidRPr="00760A89">
        <w:rPr>
          <w:lang w:val="en-IE"/>
        </w:rPr>
        <w:tab/>
      </w:r>
    </w:p>
    <w:p w:rsidR="000C7C64" w:rsidRPr="00760A89" w:rsidRDefault="000C7C64" w:rsidP="00B11249">
      <w:pPr>
        <w:spacing w:before="0" w:after="0" w:line="240" w:lineRule="auto"/>
        <w:rPr>
          <w:lang w:val="en-IE"/>
        </w:rPr>
      </w:pPr>
      <w:r w:rsidRPr="00760A89">
        <w:rPr>
          <w:lang w:val="en-IE"/>
        </w:rPr>
        <w:br w:type="page"/>
      </w:r>
    </w:p>
    <w:p w:rsidR="00646158" w:rsidRPr="00760A89" w:rsidRDefault="00646158" w:rsidP="00B11249">
      <w:pPr>
        <w:pStyle w:val="Heading1"/>
      </w:pPr>
      <w:r w:rsidRPr="00760A89">
        <w:lastRenderedPageBreak/>
        <w:tab/>
      </w:r>
      <w:bookmarkStart w:id="1" w:name="_Toc72957310"/>
      <w:r w:rsidRPr="00760A89">
        <w:t>ABOUT THE CONTRACTING AUTHORITY</w:t>
      </w:r>
      <w:bookmarkEnd w:id="1"/>
    </w:p>
    <w:p w:rsidR="0057703F" w:rsidRPr="00760A89" w:rsidRDefault="0057703F" w:rsidP="00B11249">
      <w:pPr>
        <w:pStyle w:val="Heading2"/>
        <w:jc w:val="both"/>
      </w:pPr>
      <w:bookmarkStart w:id="2" w:name="_Toc490417749"/>
      <w:bookmarkStart w:id="3" w:name="_Toc72957311"/>
      <w:r w:rsidRPr="00760A89">
        <w:t>The Contracting Authority</w:t>
      </w:r>
      <w:bookmarkEnd w:id="2"/>
      <w:bookmarkEnd w:id="3"/>
    </w:p>
    <w:p w:rsidR="0057703F" w:rsidRPr="00760A89" w:rsidRDefault="00C8340D" w:rsidP="00B11249">
      <w:pPr>
        <w:spacing w:before="0"/>
        <w:rPr>
          <w:lang w:val="en-IE"/>
        </w:rPr>
      </w:pPr>
      <w:r w:rsidRPr="00760A89">
        <w:rPr>
          <w:color w:val="auto"/>
          <w:lang w:val="en-IE"/>
        </w:rPr>
        <w:t>Kilkenny County Council</w:t>
      </w:r>
      <w:r w:rsidR="0057703F" w:rsidRPr="00760A89">
        <w:rPr>
          <w:lang w:val="en-IE"/>
        </w:rPr>
        <w:t xml:space="preserve">, herein after referred to as the Contracting Authority, is the authority responsible for this procurement. </w:t>
      </w:r>
    </w:p>
    <w:p w:rsidR="0057703F" w:rsidRPr="00760A89" w:rsidRDefault="0057703F" w:rsidP="00B11249">
      <w:pPr>
        <w:spacing w:before="0"/>
        <w:rPr>
          <w:color w:val="C00000"/>
          <w:lang w:val="en-IE"/>
        </w:rPr>
      </w:pPr>
      <w:r w:rsidRPr="00760A89">
        <w:rPr>
          <w:lang w:val="en-IE"/>
        </w:rPr>
        <w:t>Further information is available at our corporate website</w:t>
      </w:r>
      <w:r w:rsidR="00C8340D" w:rsidRPr="00760A89">
        <w:rPr>
          <w:color w:val="FF0000"/>
          <w:lang w:val="en-IE"/>
        </w:rPr>
        <w:t xml:space="preserve"> </w:t>
      </w:r>
      <w:hyperlink r:id="rId15" w:history="1">
        <w:r w:rsidR="00C8340D" w:rsidRPr="00760A89">
          <w:rPr>
            <w:rStyle w:val="Hyperlink"/>
            <w:rFonts w:cs="Arial"/>
            <w:lang w:val="en-IE"/>
          </w:rPr>
          <w:t>www.kilkennycoco.ie</w:t>
        </w:r>
      </w:hyperlink>
      <w:r w:rsidR="00C8340D" w:rsidRPr="00760A89">
        <w:rPr>
          <w:color w:val="auto"/>
          <w:lang w:val="en-IE"/>
        </w:rPr>
        <w:t xml:space="preserve"> </w:t>
      </w:r>
      <w:r w:rsidRPr="00760A89">
        <w:rPr>
          <w:color w:val="FF0000"/>
          <w:lang w:val="en-IE"/>
        </w:rPr>
        <w:t xml:space="preserve"> </w:t>
      </w:r>
    </w:p>
    <w:p w:rsidR="0057703F" w:rsidRPr="00760A89" w:rsidRDefault="0057703F" w:rsidP="00B11249">
      <w:pPr>
        <w:pStyle w:val="Heading2"/>
        <w:jc w:val="both"/>
      </w:pPr>
      <w:bookmarkStart w:id="4" w:name="_Toc490402517"/>
      <w:bookmarkStart w:id="5" w:name="_Toc490417750"/>
      <w:bookmarkStart w:id="6" w:name="_Toc72957312"/>
      <w:r w:rsidRPr="00760A89">
        <w:t>Small and Medium Enterprise Participation</w:t>
      </w:r>
      <w:bookmarkEnd w:id="4"/>
      <w:bookmarkEnd w:id="5"/>
      <w:bookmarkEnd w:id="6"/>
    </w:p>
    <w:p w:rsidR="0057703F" w:rsidRPr="00760A89" w:rsidRDefault="0057703F" w:rsidP="00B11249">
      <w:pPr>
        <w:spacing w:before="0"/>
        <w:rPr>
          <w:lang w:val="en-IE"/>
        </w:rPr>
      </w:pPr>
      <w:r w:rsidRPr="00760A89">
        <w:rPr>
          <w:lang w:val="en-IE"/>
        </w:rPr>
        <w:t xml:space="preserve">It is the policy of the Contracting Authority to encourage participation by Small and Medium Enterprises (SMEs) in this competition.  </w:t>
      </w:r>
    </w:p>
    <w:p w:rsidR="00646158" w:rsidRPr="00760A89" w:rsidRDefault="0057703F" w:rsidP="00B11249">
      <w:pPr>
        <w:spacing w:before="0"/>
        <w:rPr>
          <w:lang w:val="en-IE"/>
        </w:rPr>
      </w:pPr>
      <w:r w:rsidRPr="00760A89">
        <w:rPr>
          <w:lang w:val="en-IE"/>
        </w:rPr>
        <w:t xml:space="preserve">SMEs are encouraged to explore the possibilities of forming relationships with other SMEs or with larger enterprises to meet the financial, economic or technical capacity requirements of the competition, if required. </w:t>
      </w:r>
    </w:p>
    <w:p w:rsidR="00B34DD2" w:rsidRPr="00760A89" w:rsidRDefault="00646158" w:rsidP="00B11249">
      <w:pPr>
        <w:pStyle w:val="Heading1"/>
        <w:numPr>
          <w:ilvl w:val="0"/>
          <w:numId w:val="4"/>
        </w:numPr>
        <w:ind w:left="426"/>
      </w:pPr>
      <w:bookmarkStart w:id="7" w:name="_Toc72957313"/>
      <w:r w:rsidRPr="00760A89">
        <w:t>SCOPE OF REQUIREMENT</w:t>
      </w:r>
      <w:bookmarkEnd w:id="7"/>
    </w:p>
    <w:p w:rsidR="00C7511F" w:rsidRPr="00760A89"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8" w:name="_Toc64619935"/>
      <w:bookmarkStart w:id="9" w:name="_Toc64621786"/>
      <w:bookmarkStart w:id="10" w:name="_Toc66368901"/>
      <w:bookmarkStart w:id="11" w:name="_Toc72325191"/>
      <w:bookmarkStart w:id="12" w:name="_Toc72325934"/>
      <w:bookmarkStart w:id="13" w:name="_Toc72331942"/>
      <w:bookmarkStart w:id="14" w:name="_Toc72421482"/>
      <w:bookmarkStart w:id="15" w:name="_Toc72957314"/>
      <w:bookmarkEnd w:id="8"/>
      <w:bookmarkEnd w:id="9"/>
      <w:bookmarkEnd w:id="10"/>
      <w:bookmarkEnd w:id="11"/>
      <w:bookmarkEnd w:id="12"/>
      <w:bookmarkEnd w:id="13"/>
      <w:bookmarkEnd w:id="14"/>
      <w:bookmarkEnd w:id="15"/>
    </w:p>
    <w:p w:rsidR="00B34DD2" w:rsidRPr="00760A89" w:rsidRDefault="00B34DD2" w:rsidP="00B11249">
      <w:pPr>
        <w:pStyle w:val="Heading2"/>
        <w:jc w:val="both"/>
      </w:pPr>
      <w:bookmarkStart w:id="16" w:name="_Toc72957315"/>
      <w:r w:rsidRPr="00760A89">
        <w:t>Specification of Requirements</w:t>
      </w:r>
      <w:bookmarkEnd w:id="16"/>
      <w:r w:rsidRPr="00760A89">
        <w:t xml:space="preserve"> </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1F3B4F" w:rsidRPr="00760A89" w:rsidTr="00760A89">
        <w:trPr>
          <w:trHeight w:val="841"/>
        </w:trPr>
        <w:tc>
          <w:tcPr>
            <w:tcW w:w="8910" w:type="dxa"/>
          </w:tcPr>
          <w:p w:rsidR="00760A89" w:rsidRPr="00760A89" w:rsidRDefault="00760A89" w:rsidP="00760A89">
            <w:pPr>
              <w:autoSpaceDE w:val="0"/>
              <w:autoSpaceDN w:val="0"/>
              <w:adjustRightInd w:val="0"/>
              <w:spacing w:after="0" w:line="240" w:lineRule="auto"/>
            </w:pPr>
            <w:r w:rsidRPr="00760A89">
              <w:t xml:space="preserve">Kilkenny County Council and Failte Ireland on behalf of the </w:t>
            </w:r>
            <w:r w:rsidRPr="00760A89">
              <w:rPr>
                <w:b/>
              </w:rPr>
              <w:t>Kilkenny Craft working group</w:t>
            </w:r>
            <w:r w:rsidRPr="00760A89">
              <w:t xml:space="preserve"> is seeking a suitably qualified and experienced consultant to deliver a craft strategy for County Kilkenny.  </w:t>
            </w:r>
          </w:p>
          <w:p w:rsidR="00760A89" w:rsidRPr="00760A89" w:rsidRDefault="00760A89" w:rsidP="00760A89">
            <w:pPr>
              <w:spacing w:line="240" w:lineRule="auto"/>
            </w:pPr>
            <w:r w:rsidRPr="00760A89">
              <w:t xml:space="preserve">The appointed consultant should be able to demonstrate experience of delivering similar work on behalf of a public sector organisation or similar collective working group. </w:t>
            </w:r>
          </w:p>
          <w:p w:rsidR="00760A89" w:rsidRPr="00760A89" w:rsidRDefault="00760A89" w:rsidP="00760A89">
            <w:pPr>
              <w:spacing w:line="240" w:lineRule="auto"/>
            </w:pPr>
            <w:r w:rsidRPr="00760A89">
              <w:t xml:space="preserve">The appointed consultant should have the required qualifications and knowledge to extrapolate the data from all stakeholders and be knowledgeable in the craft sector locally, nationally and internationally. </w:t>
            </w:r>
          </w:p>
          <w:p w:rsidR="00760A89" w:rsidRPr="00760A89" w:rsidRDefault="00760A89" w:rsidP="00760A89">
            <w:pPr>
              <w:spacing w:before="0" w:after="160" w:line="240" w:lineRule="auto"/>
              <w:ind w:left="28"/>
              <w:rPr>
                <w:b/>
              </w:rPr>
            </w:pPr>
            <w:r w:rsidRPr="00760A89">
              <w:rPr>
                <w:b/>
              </w:rPr>
              <w:t>Kilkenny Craft Working Group</w:t>
            </w:r>
          </w:p>
          <w:p w:rsidR="00760A89" w:rsidRPr="00760A89" w:rsidRDefault="00760A89" w:rsidP="00760A89">
            <w:pPr>
              <w:spacing w:before="100" w:beforeAutospacing="1" w:after="100" w:afterAutospacing="1" w:line="240" w:lineRule="auto"/>
            </w:pPr>
            <w:r w:rsidRPr="00760A89">
              <w:t xml:space="preserve">The Kilkenny Craft working group are a newly formed collective voluntary working group for the advancement of the craft sector in Kilkenny. </w:t>
            </w:r>
          </w:p>
          <w:p w:rsidR="00760A89" w:rsidRPr="00760A89" w:rsidRDefault="00760A89" w:rsidP="00760A89">
            <w:pPr>
              <w:spacing w:before="100" w:beforeAutospacing="1" w:after="100" w:afterAutospacing="1" w:line="240" w:lineRule="auto"/>
            </w:pPr>
            <w:r w:rsidRPr="00760A89">
              <w:t xml:space="preserve">The group has representation from the </w:t>
            </w:r>
            <w:r w:rsidRPr="00760A89">
              <w:t>‘</w:t>
            </w:r>
            <w:r w:rsidRPr="00760A89">
              <w:t>Made in Kilkenny</w:t>
            </w:r>
            <w:r w:rsidRPr="00760A89">
              <w:t>’ collective</w:t>
            </w:r>
            <w:r w:rsidRPr="00760A89">
              <w:t xml:space="preserve"> Group, craft businesses and experiences and government agencies.</w:t>
            </w:r>
          </w:p>
          <w:p w:rsidR="00760A89" w:rsidRPr="00760A89" w:rsidRDefault="00760A89" w:rsidP="00760A89">
            <w:pPr>
              <w:spacing w:before="100" w:beforeAutospacing="1" w:after="100" w:afterAutospacing="1" w:line="240" w:lineRule="auto"/>
            </w:pPr>
            <w:r w:rsidRPr="00760A89">
              <w:t>The aim of the group is to work together to maximise the potential of Kilkennys’ designation as a World Crafts Council world craft city and region. This includes working together to consider and implement collective strategies to support the sustainable development of craft businesses, Kilkennys craft culture heritage and the preservation of craft skills.</w:t>
            </w:r>
          </w:p>
          <w:p w:rsidR="00760A89" w:rsidRPr="00760A89" w:rsidRDefault="00760A89" w:rsidP="00760A89">
            <w:pPr>
              <w:spacing w:before="100" w:beforeAutospacing="1" w:after="100" w:afterAutospacing="1" w:line="240" w:lineRule="auto"/>
            </w:pPr>
            <w:r w:rsidRPr="00760A89">
              <w:t xml:space="preserve">The groups work and this strategy will reflect the extensive legacy of the Kilkenny Design workshops (KDW) in Kilkenny on the sector and leverage Kilkennys unique craft heritage and legacy to maximise the potential of craft in the sector and protect this legacy for future generations. </w:t>
            </w:r>
          </w:p>
          <w:p w:rsidR="00760A89" w:rsidRPr="00760A89" w:rsidRDefault="00760A89" w:rsidP="00760A89">
            <w:pPr>
              <w:spacing w:before="0" w:after="160" w:line="240" w:lineRule="auto"/>
              <w:ind w:left="28"/>
              <w:rPr>
                <w:b/>
              </w:rPr>
            </w:pPr>
            <w:r w:rsidRPr="00760A89">
              <w:rPr>
                <w:b/>
              </w:rPr>
              <w:t xml:space="preserve">Background </w:t>
            </w:r>
          </w:p>
          <w:p w:rsidR="00760A89" w:rsidRPr="00760A89" w:rsidRDefault="00760A89" w:rsidP="00760A89">
            <w:pPr>
              <w:spacing w:before="0" w:after="160" w:line="240" w:lineRule="auto"/>
              <w:ind w:left="28"/>
            </w:pPr>
            <w:r w:rsidRPr="00760A89">
              <w:t xml:space="preserve">The Kilkenny Craft strategy will be a three- year plan strategic goals, objectives and implementation actions for the period 2025 – 2027. The strategy will set out an overall vision including a number of core objectives and outline a clear path for implementation. It will look to capitalise on Kilkennys designation as a World Craft Council Craft City and Region and the legacy of KDW. </w:t>
            </w:r>
          </w:p>
          <w:p w:rsidR="00760A89" w:rsidRPr="00760A89" w:rsidRDefault="00760A89" w:rsidP="00760A89">
            <w:pPr>
              <w:spacing w:before="0" w:after="160" w:line="240" w:lineRule="auto"/>
              <w:ind w:left="28"/>
            </w:pPr>
            <w:r w:rsidRPr="00760A89">
              <w:t>It is expected the Craft Strategy will be developed through comprehensive consultation and engagement process undertaken with multiple key stakeholders in Kilkenny across craft businesses, mindful crafters, craft experience businesses, retailers, galleries, craft skills educators, crafts guilds, interested craft community sectors, artists as well as with stakeholders from Kilkenny County Council; Failte Ireland; Design and Craft Council  Ireland and County Kilkenny Leader Partnership, Carlow Kilkenny Education &amp; Training board and the Heritage Council.  An agreed active and extensive list of stakeholders will be provided to the successful consultant by the working group.</w:t>
            </w:r>
          </w:p>
          <w:p w:rsidR="00760A89" w:rsidRPr="00760A89" w:rsidRDefault="00760A89" w:rsidP="00760A89">
            <w:pPr>
              <w:spacing w:before="100" w:beforeAutospacing="1" w:after="100" w:afterAutospacing="1" w:line="240" w:lineRule="auto"/>
            </w:pPr>
            <w:r w:rsidRPr="00760A89">
              <w:t xml:space="preserve">The aim of this strategy is to identify the actions required to support the development of craft businesses, the development of craft motivated tourism, Kilkennys’ craft culture heritage and the preservation of craft skills. </w:t>
            </w:r>
          </w:p>
          <w:p w:rsidR="00760A89" w:rsidRPr="00760A89" w:rsidRDefault="00760A89" w:rsidP="00760A89">
            <w:pPr>
              <w:spacing w:before="100" w:beforeAutospacing="1" w:after="100" w:afterAutospacing="1" w:line="240" w:lineRule="auto"/>
            </w:pPr>
            <w:r w:rsidRPr="00760A89">
              <w:t xml:space="preserve">All identified actions must have an associated implementation plan which demonstrates leaders in each action and funding pathways as required. </w:t>
            </w:r>
          </w:p>
          <w:p w:rsidR="00760A89" w:rsidRPr="00760A89" w:rsidRDefault="00760A89" w:rsidP="00760A89">
            <w:pPr>
              <w:spacing w:before="0" w:after="160" w:line="240" w:lineRule="auto"/>
              <w:ind w:left="28"/>
            </w:pPr>
            <w:r w:rsidRPr="00760A89">
              <w:t>The focus of the strategy is a people-centred approach to deliver improvement overall in the craft sector in Kilkenny.</w:t>
            </w:r>
          </w:p>
          <w:p w:rsidR="00760A89" w:rsidRPr="00760A89" w:rsidRDefault="00760A89" w:rsidP="00760A89">
            <w:pPr>
              <w:spacing w:before="0" w:after="160" w:line="240" w:lineRule="auto"/>
              <w:rPr>
                <w:b/>
                <w:color w:val="auto"/>
                <w:lang w:val="en-IE"/>
              </w:rPr>
            </w:pPr>
            <w:r w:rsidRPr="00760A89">
              <w:rPr>
                <w:b/>
                <w:color w:val="auto"/>
                <w:lang w:val="en-IE"/>
              </w:rPr>
              <w:t>Craft Strategy Specification</w:t>
            </w:r>
          </w:p>
          <w:p w:rsidR="00760A89" w:rsidRPr="00760A89" w:rsidRDefault="00760A89" w:rsidP="00760A89">
            <w:pPr>
              <w:spacing w:before="0" w:after="160" w:line="240" w:lineRule="auto"/>
              <w:rPr>
                <w:rFonts w:eastAsiaTheme="minorHAnsi"/>
                <w:color w:val="auto"/>
                <w:lang w:val="en-IE"/>
              </w:rPr>
            </w:pPr>
            <w:r w:rsidRPr="00760A89">
              <w:rPr>
                <w:rFonts w:eastAsiaTheme="minorHAnsi"/>
                <w:color w:val="auto"/>
                <w:lang w:val="en-IE"/>
              </w:rPr>
              <w:t xml:space="preserve">Kilkenny County Council and Failte Ireland on behalf of the Kilkenny Craft working group is seeking to appoint a suitably qualified and experienced consultant to engage with stakeholders, complete the strategy, prioritise deliverables and create an implementation plan over the three-year period of the strategy in line with national and local policies.  </w:t>
            </w:r>
          </w:p>
          <w:p w:rsidR="00760A89" w:rsidRPr="00760A89" w:rsidRDefault="00760A89" w:rsidP="00760A89">
            <w:pPr>
              <w:spacing w:before="0" w:after="160" w:line="240" w:lineRule="auto"/>
              <w:rPr>
                <w:rFonts w:eastAsiaTheme="minorHAnsi"/>
                <w:color w:val="auto"/>
                <w:lang w:val="en-IE"/>
              </w:rPr>
            </w:pPr>
            <w:r w:rsidRPr="00760A89">
              <w:rPr>
                <w:rFonts w:eastAsiaTheme="minorHAnsi"/>
                <w:color w:val="auto"/>
                <w:lang w:val="en-IE"/>
              </w:rPr>
              <w:t>The strategy will include an overview of the craft sector in Kilkenny including a SWOT analysis and be focused on five key pillars –</w:t>
            </w:r>
          </w:p>
          <w:p w:rsidR="00760A89" w:rsidRPr="00760A89" w:rsidRDefault="00760A89" w:rsidP="00760A89">
            <w:pPr>
              <w:pStyle w:val="ListParagraph"/>
              <w:numPr>
                <w:ilvl w:val="0"/>
                <w:numId w:val="29"/>
              </w:numPr>
              <w:spacing w:before="0" w:after="160" w:line="240" w:lineRule="auto"/>
              <w:rPr>
                <w:rFonts w:eastAsiaTheme="minorHAnsi"/>
                <w:b/>
                <w:color w:val="auto"/>
                <w:lang w:val="en-IE"/>
              </w:rPr>
            </w:pPr>
            <w:r w:rsidRPr="00760A89">
              <w:rPr>
                <w:rFonts w:eastAsiaTheme="minorHAnsi"/>
                <w:b/>
                <w:color w:val="auto"/>
                <w:lang w:val="en-IE"/>
              </w:rPr>
              <w:t>Visibility of Craft in Kilkenny</w:t>
            </w:r>
          </w:p>
          <w:p w:rsidR="00760A89" w:rsidRPr="00760A89" w:rsidRDefault="00760A89" w:rsidP="00760A89">
            <w:pPr>
              <w:pStyle w:val="ListParagraph"/>
              <w:spacing w:before="0" w:after="160" w:line="240" w:lineRule="auto"/>
              <w:ind w:left="420"/>
              <w:rPr>
                <w:rFonts w:eastAsiaTheme="minorHAnsi"/>
                <w:color w:val="auto"/>
                <w:lang w:val="en-IE"/>
              </w:rPr>
            </w:pPr>
            <w:r w:rsidRPr="00760A89">
              <w:rPr>
                <w:rFonts w:eastAsiaTheme="minorHAnsi"/>
                <w:color w:val="auto"/>
                <w:lang w:val="en-IE"/>
              </w:rPr>
              <w:t xml:space="preserve">(This includes craft workspace, craft clusters, retail opportunities, galleries, craft heritage spaces such as the </w:t>
            </w:r>
            <w:proofErr w:type="spellStart"/>
            <w:r w:rsidRPr="00760A89">
              <w:rPr>
                <w:rFonts w:eastAsiaTheme="minorHAnsi"/>
                <w:color w:val="auto"/>
                <w:lang w:val="en-IE"/>
              </w:rPr>
              <w:t>Castleyard</w:t>
            </w:r>
            <w:proofErr w:type="spellEnd"/>
            <w:r w:rsidRPr="00760A89">
              <w:rPr>
                <w:rFonts w:eastAsiaTheme="minorHAnsi"/>
                <w:color w:val="auto"/>
                <w:lang w:val="en-IE"/>
              </w:rPr>
              <w:t xml:space="preserve">, craft trails, craft experiences etc) This pillar should consider visibility of craft heritage and the KDW legacy in Kilkenny. </w:t>
            </w:r>
          </w:p>
          <w:p w:rsidR="00760A89" w:rsidRPr="00760A89" w:rsidRDefault="00760A89" w:rsidP="00760A89">
            <w:pPr>
              <w:pStyle w:val="ListParagraph"/>
              <w:numPr>
                <w:ilvl w:val="0"/>
                <w:numId w:val="29"/>
              </w:numPr>
              <w:rPr>
                <w:b/>
              </w:rPr>
            </w:pPr>
            <w:r w:rsidRPr="00760A89">
              <w:rPr>
                <w:b/>
              </w:rPr>
              <w:t>Creating and Supporting a Viable Craft sector in Kilkenny</w:t>
            </w:r>
          </w:p>
          <w:p w:rsidR="00760A89" w:rsidRPr="00760A89" w:rsidRDefault="00760A89" w:rsidP="00760A89">
            <w:pPr>
              <w:pStyle w:val="ListParagraph"/>
              <w:numPr>
                <w:ilvl w:val="0"/>
                <w:numId w:val="29"/>
              </w:numPr>
              <w:spacing w:before="0" w:after="160" w:line="240" w:lineRule="auto"/>
              <w:rPr>
                <w:rFonts w:eastAsiaTheme="minorHAnsi"/>
                <w:color w:val="auto"/>
                <w:lang w:val="en-IE"/>
              </w:rPr>
            </w:pPr>
            <w:r w:rsidRPr="00760A89">
              <w:rPr>
                <w:rFonts w:eastAsiaTheme="minorHAnsi"/>
                <w:b/>
                <w:color w:val="auto"/>
                <w:lang w:val="en-IE"/>
              </w:rPr>
              <w:t xml:space="preserve">Tourism </w:t>
            </w:r>
            <w:r w:rsidRPr="00760A89">
              <w:rPr>
                <w:rFonts w:eastAsiaTheme="minorHAnsi"/>
                <w:color w:val="auto"/>
                <w:lang w:val="en-IE"/>
              </w:rPr>
              <w:t xml:space="preserve">– craft is at the core of the domestic and international visitor experience. The vision is that by 2033 destination is globally recognised as Ireland’s home for design, craft and creative experiences. </w:t>
            </w:r>
          </w:p>
          <w:p w:rsidR="00760A89" w:rsidRPr="00760A89" w:rsidRDefault="00760A89" w:rsidP="00760A89">
            <w:pPr>
              <w:pStyle w:val="ListParagraph"/>
              <w:numPr>
                <w:ilvl w:val="0"/>
                <w:numId w:val="29"/>
              </w:numPr>
              <w:spacing w:before="0" w:after="160" w:line="240" w:lineRule="auto"/>
              <w:rPr>
                <w:rFonts w:eastAsiaTheme="minorHAnsi"/>
                <w:color w:val="auto"/>
                <w:lang w:val="en-IE"/>
              </w:rPr>
            </w:pPr>
            <w:r w:rsidRPr="00760A89">
              <w:rPr>
                <w:rFonts w:eastAsiaTheme="minorHAnsi"/>
                <w:b/>
                <w:color w:val="auto"/>
                <w:lang w:val="en-IE"/>
              </w:rPr>
              <w:t>Preservation of Craft Skills and the legacy of KDW</w:t>
            </w:r>
            <w:r w:rsidRPr="00760A89">
              <w:rPr>
                <w:rFonts w:eastAsiaTheme="minorHAnsi"/>
                <w:color w:val="auto"/>
                <w:lang w:val="en-IE"/>
              </w:rPr>
              <w:t xml:space="preserve"> – Education &amp; Training </w:t>
            </w:r>
          </w:p>
          <w:p w:rsidR="00760A89" w:rsidRPr="00760A89" w:rsidRDefault="00760A89" w:rsidP="00760A89">
            <w:pPr>
              <w:pStyle w:val="ListParagraph"/>
              <w:numPr>
                <w:ilvl w:val="0"/>
                <w:numId w:val="29"/>
              </w:numPr>
              <w:spacing w:before="0" w:after="160" w:line="240" w:lineRule="auto"/>
              <w:rPr>
                <w:rFonts w:eastAsiaTheme="minorHAnsi"/>
                <w:color w:val="auto"/>
                <w:lang w:val="en-IE"/>
              </w:rPr>
            </w:pPr>
            <w:r w:rsidRPr="00760A89">
              <w:rPr>
                <w:rFonts w:eastAsiaTheme="minorHAnsi"/>
                <w:b/>
                <w:color w:val="auto"/>
                <w:lang w:val="en-IE"/>
              </w:rPr>
              <w:t>Collective Storytelling, Communication and Marketing</w:t>
            </w:r>
            <w:r w:rsidRPr="00760A89">
              <w:rPr>
                <w:rFonts w:eastAsiaTheme="minorHAnsi"/>
                <w:color w:val="auto"/>
                <w:lang w:val="en-IE"/>
              </w:rPr>
              <w:t>. This pillar should consider existing brands and collectives. This pillar should also consider collaborations and leverage opportunities with other Kilkenny brands such as Taste Kilkenny, Visit Kilkenny etc</w:t>
            </w:r>
          </w:p>
          <w:p w:rsidR="00760A89" w:rsidRPr="00760A89" w:rsidRDefault="00760A89" w:rsidP="00760A89">
            <w:pPr>
              <w:spacing w:before="0" w:after="160" w:line="240" w:lineRule="auto"/>
              <w:rPr>
                <w:rFonts w:eastAsiaTheme="minorHAnsi"/>
                <w:color w:val="auto"/>
                <w:lang w:val="en-IE"/>
              </w:rPr>
            </w:pPr>
            <w:r w:rsidRPr="00760A89">
              <w:rPr>
                <w:rFonts w:eastAsiaTheme="minorHAnsi"/>
                <w:color w:val="auto"/>
                <w:lang w:val="en-IE"/>
              </w:rPr>
              <w:t>There will be key strategic objectives and actions set out under each of these pillars. Sustainability and accessibility will also be a key theme across the strategy.</w:t>
            </w:r>
          </w:p>
          <w:p w:rsidR="00760A89" w:rsidRPr="00760A89" w:rsidRDefault="00760A89" w:rsidP="00760A89">
            <w:pPr>
              <w:spacing w:before="0" w:after="160" w:line="240" w:lineRule="auto"/>
              <w:rPr>
                <w:rFonts w:eastAsiaTheme="minorHAnsi"/>
                <w:color w:val="auto"/>
                <w:lang w:val="en-IE"/>
              </w:rPr>
            </w:pPr>
            <w:r w:rsidRPr="00760A89">
              <w:rPr>
                <w:rFonts w:eastAsiaTheme="minorHAnsi"/>
                <w:color w:val="auto"/>
                <w:lang w:val="en-IE"/>
              </w:rPr>
              <w:t xml:space="preserve">The Craft Strategy will align with European and National Craft Strategies, Kilkenny County Council key strategies </w:t>
            </w:r>
            <w:r w:rsidRPr="00760A89">
              <w:rPr>
                <w:rFonts w:eastAsiaTheme="minorHAnsi"/>
                <w:color w:val="auto"/>
                <w:lang w:val="en-IE"/>
              </w:rPr>
              <w:t>including</w:t>
            </w:r>
            <w:r w:rsidRPr="00760A89">
              <w:rPr>
                <w:rFonts w:eastAsiaTheme="minorHAnsi"/>
                <w:color w:val="auto"/>
                <w:lang w:val="en-IE"/>
              </w:rPr>
              <w:t xml:space="preserve"> the Local Economic and Community Plan 2023 – 2028 and the Climate Action Plan 2024 – 2029 and the Kilkenny Destination and Experience Development Plan DEDP (2023 – 2033). The strategy will align and take into consideration current activities within the sector such as recent publications, conferences, design week etc.</w:t>
            </w:r>
          </w:p>
          <w:p w:rsidR="00760A89" w:rsidRPr="00760A89" w:rsidRDefault="00760A89" w:rsidP="00760A89">
            <w:pPr>
              <w:spacing w:before="0" w:line="240" w:lineRule="auto"/>
              <w:ind w:left="30"/>
              <w:rPr>
                <w:color w:val="auto"/>
                <w:lang w:val="en-IE"/>
              </w:rPr>
            </w:pPr>
            <w:r w:rsidRPr="00760A89">
              <w:rPr>
                <w:color w:val="auto"/>
                <w:lang w:val="en-IE"/>
              </w:rPr>
              <w:t xml:space="preserve">The individual/team must demonstrate relevant qualifications, knowledge and understanding of the craft sector and be in a position to inform recommendations and actions in the context of the current infrastructure and the evolving Craft landscape. An understanding of Craft businesses, tourism development and available funding streams are a key element of this work. </w:t>
            </w:r>
          </w:p>
          <w:p w:rsidR="00760A89" w:rsidRPr="00760A89" w:rsidRDefault="00760A89" w:rsidP="00760A89">
            <w:pPr>
              <w:spacing w:line="240" w:lineRule="auto"/>
            </w:pPr>
            <w:r w:rsidRPr="00760A89">
              <w:rPr>
                <w:color w:val="auto"/>
                <w:lang w:val="en-IE"/>
              </w:rPr>
              <w:t xml:space="preserve">This work will be completed in collaboration the Kilkenny Craft working and group and will </w:t>
            </w:r>
            <w:r w:rsidRPr="00760A89">
              <w:t>include:</w:t>
            </w:r>
          </w:p>
          <w:p w:rsidR="00760A89" w:rsidRPr="00760A89" w:rsidRDefault="00760A89" w:rsidP="00760A89">
            <w:pPr>
              <w:pStyle w:val="ListParagraph"/>
              <w:numPr>
                <w:ilvl w:val="0"/>
                <w:numId w:val="30"/>
              </w:numPr>
              <w:spacing w:line="240" w:lineRule="auto"/>
            </w:pPr>
            <w:r w:rsidRPr="00760A89">
              <w:t xml:space="preserve">all background research; </w:t>
            </w:r>
          </w:p>
          <w:p w:rsidR="00760A89" w:rsidRPr="00760A89" w:rsidRDefault="00760A89" w:rsidP="00760A89">
            <w:pPr>
              <w:pStyle w:val="ListParagraph"/>
              <w:numPr>
                <w:ilvl w:val="0"/>
                <w:numId w:val="30"/>
              </w:numPr>
              <w:spacing w:line="240" w:lineRule="auto"/>
            </w:pPr>
            <w:r w:rsidRPr="00760A89">
              <w:t xml:space="preserve">all stakeholder engagement; </w:t>
            </w:r>
          </w:p>
          <w:p w:rsidR="00760A89" w:rsidRPr="00760A89" w:rsidRDefault="00760A89" w:rsidP="00760A89">
            <w:pPr>
              <w:pStyle w:val="ListParagraph"/>
              <w:numPr>
                <w:ilvl w:val="0"/>
                <w:numId w:val="30"/>
              </w:numPr>
              <w:spacing w:line="240" w:lineRule="auto"/>
            </w:pPr>
            <w:r w:rsidRPr="00760A89">
              <w:t>based on engagement defining craft for the purpose of this strategy</w:t>
            </w:r>
            <w:r w:rsidRPr="00760A89">
              <w:t xml:space="preserve"> i.e. consideration of Art in the context of craft; </w:t>
            </w:r>
          </w:p>
          <w:p w:rsidR="00760A89" w:rsidRPr="00760A89" w:rsidRDefault="00760A89" w:rsidP="00760A89">
            <w:pPr>
              <w:pStyle w:val="ListParagraph"/>
              <w:numPr>
                <w:ilvl w:val="0"/>
                <w:numId w:val="30"/>
              </w:numPr>
              <w:spacing w:line="240" w:lineRule="auto"/>
            </w:pPr>
            <w:r w:rsidRPr="00760A89">
              <w:t xml:space="preserve">examining; identifying opportunities and challenges; </w:t>
            </w:r>
          </w:p>
          <w:p w:rsidR="00760A89" w:rsidRPr="00760A89" w:rsidRDefault="00760A89" w:rsidP="00760A89">
            <w:pPr>
              <w:pStyle w:val="ListParagraph"/>
              <w:numPr>
                <w:ilvl w:val="0"/>
                <w:numId w:val="30"/>
              </w:numPr>
              <w:spacing w:line="240" w:lineRule="auto"/>
            </w:pPr>
            <w:r w:rsidRPr="00760A89">
              <w:t xml:space="preserve">developing a high-level vision; </w:t>
            </w:r>
          </w:p>
          <w:p w:rsidR="00760A89" w:rsidRPr="00760A89" w:rsidRDefault="00760A89" w:rsidP="00760A89">
            <w:pPr>
              <w:pStyle w:val="ListParagraph"/>
              <w:numPr>
                <w:ilvl w:val="0"/>
                <w:numId w:val="30"/>
              </w:numPr>
              <w:spacing w:line="240" w:lineRule="auto"/>
            </w:pPr>
            <w:r w:rsidRPr="00760A89">
              <w:t xml:space="preserve">short- &amp; long-term objectives and actions; </w:t>
            </w:r>
          </w:p>
          <w:p w:rsidR="00760A89" w:rsidRPr="00760A89" w:rsidRDefault="00760A89" w:rsidP="00760A89">
            <w:pPr>
              <w:pStyle w:val="ListParagraph"/>
              <w:numPr>
                <w:ilvl w:val="0"/>
                <w:numId w:val="30"/>
              </w:numPr>
              <w:spacing w:line="240" w:lineRule="auto"/>
            </w:pPr>
            <w:r w:rsidRPr="00760A89">
              <w:t>register of opportunities;</w:t>
            </w:r>
          </w:p>
          <w:p w:rsidR="00760A89" w:rsidRPr="00760A89" w:rsidRDefault="00760A89" w:rsidP="00760A89">
            <w:pPr>
              <w:pStyle w:val="ListParagraph"/>
              <w:numPr>
                <w:ilvl w:val="0"/>
                <w:numId w:val="30"/>
              </w:numPr>
              <w:spacing w:line="240" w:lineRule="auto"/>
            </w:pPr>
            <w:r w:rsidRPr="00760A89">
              <w:t xml:space="preserve">identifying the resources required to implement any agreed </w:t>
            </w:r>
            <w:bookmarkStart w:id="17" w:name="_GoBack"/>
            <w:bookmarkEnd w:id="17"/>
            <w:r w:rsidRPr="00760A89">
              <w:t>action;</w:t>
            </w:r>
          </w:p>
          <w:p w:rsidR="00760A89" w:rsidRPr="00760A89" w:rsidRDefault="00760A89" w:rsidP="00760A89">
            <w:pPr>
              <w:pStyle w:val="ListParagraph"/>
              <w:numPr>
                <w:ilvl w:val="0"/>
                <w:numId w:val="30"/>
              </w:numPr>
              <w:spacing w:line="240" w:lineRule="auto"/>
            </w:pPr>
            <w:r w:rsidRPr="00760A89">
              <w:t xml:space="preserve">designing and drafting the report, </w:t>
            </w:r>
            <w:r w:rsidRPr="00760A89">
              <w:t>receiving</w:t>
            </w:r>
            <w:r w:rsidRPr="00760A89">
              <w:t xml:space="preserve"> feedback and completion and presentation of the final report</w:t>
            </w:r>
          </w:p>
          <w:p w:rsidR="00760A89" w:rsidRPr="00760A89" w:rsidRDefault="00760A89" w:rsidP="00760A89">
            <w:pPr>
              <w:pStyle w:val="ListParagraph"/>
              <w:numPr>
                <w:ilvl w:val="0"/>
                <w:numId w:val="30"/>
              </w:numPr>
              <w:spacing w:before="0" w:line="240" w:lineRule="auto"/>
              <w:rPr>
                <w:color w:val="auto"/>
                <w:lang w:val="en-IE"/>
              </w:rPr>
            </w:pPr>
            <w:r w:rsidRPr="00760A89">
              <w:rPr>
                <w:color w:val="auto"/>
                <w:lang w:val="en-IE"/>
              </w:rPr>
              <w:t>The strategy will develop a clear set of funded implementation actions through engaging with key stakeholders across the business, education and community sectors.</w:t>
            </w:r>
          </w:p>
          <w:p w:rsidR="00760A89" w:rsidRPr="00760A89" w:rsidRDefault="00760A89" w:rsidP="00760A89">
            <w:pPr>
              <w:spacing w:before="0" w:line="240" w:lineRule="auto"/>
              <w:ind w:left="30"/>
              <w:rPr>
                <w:b/>
                <w:color w:val="auto"/>
                <w:lang w:val="en-IE"/>
              </w:rPr>
            </w:pPr>
            <w:r w:rsidRPr="00760A89">
              <w:rPr>
                <w:b/>
                <w:color w:val="auto"/>
                <w:lang w:val="en-IE"/>
              </w:rPr>
              <w:t>The appointed Consultant will;</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 xml:space="preserve">Define Craft for the purpose of this Strategy </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 xml:space="preserve">Develop a three-year Craft strategy which will include an implementation plan which will focus on the five </w:t>
            </w:r>
            <w:r w:rsidRPr="00760A89">
              <w:rPr>
                <w:rFonts w:eastAsiaTheme="minorHAnsi"/>
                <w:color w:val="auto"/>
                <w:lang w:val="en-IE"/>
              </w:rPr>
              <w:t>pillars;</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Identify the Strengths, Weaknesses, Opportunities and Threats (SWOT) for Craft in Kilkenny;</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Identify the opportunities arising in the craft economy and identify areas of best practice under each of the five pillars;</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Identify SMART actions (both quantitative and qualitative measures) to develop the craft sector in Kilkenny over short, medium and long term;</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 xml:space="preserve">Identify funding routes and lead partners to implement these actions </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Consult with the public, people interested in craft, business and educational</w:t>
            </w:r>
          </w:p>
          <w:p w:rsidR="00760A89" w:rsidRPr="00760A89" w:rsidRDefault="00760A89" w:rsidP="00760A89">
            <w:pPr>
              <w:pStyle w:val="ListParagraph"/>
              <w:numPr>
                <w:ilvl w:val="0"/>
                <w:numId w:val="28"/>
              </w:numPr>
              <w:spacing w:before="0" w:line="240" w:lineRule="auto"/>
              <w:rPr>
                <w:color w:val="auto"/>
                <w:lang w:val="en-IE"/>
              </w:rPr>
            </w:pPr>
            <w:r w:rsidRPr="00760A89">
              <w:rPr>
                <w:color w:val="auto"/>
                <w:lang w:val="en-IE"/>
              </w:rPr>
              <w:t>Identify a reporting and monitoring system for the actions</w:t>
            </w:r>
          </w:p>
          <w:p w:rsidR="00760A89" w:rsidRPr="00760A89" w:rsidRDefault="00760A89" w:rsidP="00760A89">
            <w:pPr>
              <w:spacing w:before="0" w:line="240" w:lineRule="auto"/>
              <w:ind w:left="30"/>
              <w:rPr>
                <w:b/>
              </w:rPr>
            </w:pPr>
            <w:r w:rsidRPr="00760A89">
              <w:rPr>
                <w:b/>
              </w:rPr>
              <w:t>Final Report Completion</w:t>
            </w:r>
            <w:r w:rsidRPr="00760A89">
              <w:rPr>
                <w:b/>
              </w:rPr>
              <w:t>:</w:t>
            </w:r>
          </w:p>
          <w:p w:rsidR="00760A89" w:rsidRPr="00760A89" w:rsidRDefault="00760A89" w:rsidP="00760A89">
            <w:pPr>
              <w:spacing w:before="0" w:after="0" w:line="240" w:lineRule="auto"/>
              <w:ind w:left="30"/>
              <w:rPr>
                <w:b/>
              </w:rPr>
            </w:pPr>
            <w:r w:rsidRPr="00760A89">
              <w:t>The Strategy must be completed by 16:00 (Local Time) on</w:t>
            </w:r>
            <w:r w:rsidRPr="00760A89">
              <w:rPr>
                <w:b/>
              </w:rPr>
              <w:t xml:space="preserve"> Wednesday November 20</w:t>
            </w:r>
            <w:r w:rsidRPr="00760A89">
              <w:rPr>
                <w:b/>
                <w:vertAlign w:val="superscript"/>
              </w:rPr>
              <w:t>th</w:t>
            </w:r>
            <w:r w:rsidRPr="00760A89">
              <w:rPr>
                <w:b/>
              </w:rPr>
              <w:t xml:space="preserve"> 2024 with a draft report available for presentation to the Working Group by Friday, November 1</w:t>
            </w:r>
            <w:r w:rsidRPr="00760A89">
              <w:rPr>
                <w:b/>
                <w:vertAlign w:val="superscript"/>
              </w:rPr>
              <w:t>st</w:t>
            </w:r>
            <w:r w:rsidRPr="00760A89">
              <w:rPr>
                <w:b/>
              </w:rPr>
              <w:t xml:space="preserve"> 2024. </w:t>
            </w:r>
          </w:p>
          <w:p w:rsidR="00760A89" w:rsidRPr="00760A89" w:rsidRDefault="00760A89" w:rsidP="00760A89">
            <w:pPr>
              <w:spacing w:before="0" w:after="0" w:line="240" w:lineRule="auto"/>
              <w:ind w:left="30"/>
            </w:pPr>
          </w:p>
          <w:p w:rsidR="00760A89" w:rsidRPr="00760A89" w:rsidRDefault="00760A89" w:rsidP="00760A89">
            <w:pPr>
              <w:spacing w:before="0" w:line="240" w:lineRule="auto"/>
              <w:ind w:left="30"/>
            </w:pPr>
            <w:r w:rsidRPr="00760A89">
              <w:t>The submission should include a timetable showing delivery dates for key milestones over the duration of the strategy, and details relating to the team members who will deliver it.</w:t>
            </w:r>
          </w:p>
          <w:p w:rsidR="006424FE" w:rsidRPr="00760A89" w:rsidRDefault="00760A89" w:rsidP="00760A89">
            <w:pPr>
              <w:spacing w:line="240" w:lineRule="auto"/>
            </w:pPr>
            <w:r w:rsidRPr="00760A89">
              <w:t>The successful tenderer is required to treat all information collated through this strategy as private and confidential. A confidentiality agreement must be signed as part of the contract issued to the successful tenderer</w:t>
            </w:r>
            <w:r w:rsidRPr="00760A89">
              <w:t>.</w:t>
            </w:r>
          </w:p>
        </w:tc>
      </w:tr>
    </w:tbl>
    <w:p w:rsidR="001F3B4F" w:rsidRPr="00760A89" w:rsidRDefault="001F3B4F" w:rsidP="00B11249">
      <w:pPr>
        <w:rPr>
          <w:lang w:val="en-IE"/>
        </w:rPr>
      </w:pPr>
    </w:p>
    <w:p w:rsidR="00B34DD2" w:rsidRPr="00760A89" w:rsidRDefault="00B34DD2" w:rsidP="00B11249">
      <w:pPr>
        <w:pStyle w:val="Heading2"/>
        <w:jc w:val="both"/>
      </w:pPr>
      <w:bookmarkStart w:id="18" w:name="_Toc72957319"/>
      <w:r w:rsidRPr="00760A89">
        <w:t>Pricing</w:t>
      </w:r>
      <w:bookmarkEnd w:id="18"/>
    </w:p>
    <w:p w:rsidR="008F2544" w:rsidRPr="00760A89" w:rsidRDefault="008F2544" w:rsidP="00B11249">
      <w:pPr>
        <w:spacing w:before="0"/>
        <w:rPr>
          <w:color w:val="auto"/>
          <w:lang w:val="en-IE"/>
        </w:rPr>
      </w:pPr>
      <w:bookmarkStart w:id="19" w:name="_Hlk72328445"/>
      <w:bookmarkStart w:id="20" w:name="_Hlk72318679"/>
      <w:r w:rsidRPr="00760A89">
        <w:rPr>
          <w:color w:val="auto"/>
          <w:lang w:val="en-IE"/>
        </w:rPr>
        <w:t>The maximum budget for this</w:t>
      </w:r>
      <w:r w:rsidR="0097366E" w:rsidRPr="00760A89">
        <w:rPr>
          <w:color w:val="auto"/>
          <w:lang w:val="en-IE"/>
        </w:rPr>
        <w:t xml:space="preserve"> Craft</w:t>
      </w:r>
      <w:r w:rsidRPr="00760A89">
        <w:rPr>
          <w:color w:val="auto"/>
          <w:lang w:val="en-IE"/>
        </w:rPr>
        <w:t xml:space="preserve"> </w:t>
      </w:r>
      <w:r w:rsidR="0097366E" w:rsidRPr="00760A89">
        <w:rPr>
          <w:color w:val="auto"/>
          <w:lang w:val="en-IE"/>
        </w:rPr>
        <w:t>Strategy</w:t>
      </w:r>
      <w:r w:rsidRPr="00760A89">
        <w:rPr>
          <w:color w:val="auto"/>
          <w:lang w:val="en-IE"/>
        </w:rPr>
        <w:t xml:space="preserve"> is </w:t>
      </w:r>
      <w:r w:rsidR="0097366E" w:rsidRPr="00760A89">
        <w:rPr>
          <w:b/>
          <w:color w:val="auto"/>
          <w:lang w:val="en-IE"/>
        </w:rPr>
        <w:t>20,000</w:t>
      </w:r>
      <w:r w:rsidRPr="00760A89">
        <w:rPr>
          <w:b/>
          <w:color w:val="auto"/>
          <w:lang w:val="en-IE"/>
        </w:rPr>
        <w:t xml:space="preserve"> EUR (</w:t>
      </w:r>
      <w:r w:rsidR="0097366E" w:rsidRPr="00760A89">
        <w:rPr>
          <w:b/>
          <w:color w:val="auto"/>
          <w:lang w:val="en-IE"/>
        </w:rPr>
        <w:t>including VAT</w:t>
      </w:r>
      <w:r w:rsidRPr="00760A89">
        <w:rPr>
          <w:b/>
          <w:color w:val="auto"/>
          <w:lang w:val="en-IE"/>
        </w:rPr>
        <w:t>)</w:t>
      </w:r>
      <w:r w:rsidR="00C449EB" w:rsidRPr="00760A89">
        <w:rPr>
          <w:color w:val="auto"/>
          <w:lang w:val="en-IE"/>
        </w:rPr>
        <w:t xml:space="preserve"> </w:t>
      </w:r>
      <w:r w:rsidR="00D150C3" w:rsidRPr="00760A89">
        <w:rPr>
          <w:color w:val="auto"/>
          <w:lang w:val="en-IE"/>
        </w:rPr>
        <w:t xml:space="preserve">which </w:t>
      </w:r>
      <w:r w:rsidR="00C449EB" w:rsidRPr="00760A89">
        <w:rPr>
          <w:color w:val="auto"/>
          <w:lang w:val="en-IE"/>
        </w:rPr>
        <w:t>includes related travel expenses and all other overheads.</w:t>
      </w:r>
      <w:r w:rsidR="00FB157F" w:rsidRPr="00760A89">
        <w:rPr>
          <w:color w:val="auto"/>
          <w:lang w:val="en-IE"/>
        </w:rPr>
        <w:t xml:space="preserve"> The cost of travel expenses must be costed separately in the tender quotation. </w:t>
      </w:r>
    </w:p>
    <w:p w:rsidR="008F2544" w:rsidRPr="00760A89" w:rsidRDefault="00C449EB" w:rsidP="00B11249">
      <w:pPr>
        <w:spacing w:before="0"/>
        <w:rPr>
          <w:lang w:val="en-IE"/>
        </w:rPr>
      </w:pPr>
      <w:r w:rsidRPr="00760A89">
        <w:rPr>
          <w:lang w:val="en-IE"/>
        </w:rPr>
        <w:t xml:space="preserve">The pricing structure must be broken down into </w:t>
      </w:r>
      <w:r w:rsidR="007706F2" w:rsidRPr="00760A89">
        <w:rPr>
          <w:lang w:val="en-IE"/>
        </w:rPr>
        <w:t xml:space="preserve">hourly rate, </w:t>
      </w:r>
      <w:r w:rsidRPr="00760A89">
        <w:rPr>
          <w:lang w:val="en-IE"/>
        </w:rPr>
        <w:t xml:space="preserve">daily </w:t>
      </w:r>
      <w:r w:rsidR="00EF0F65" w:rsidRPr="00760A89">
        <w:rPr>
          <w:lang w:val="en-IE"/>
        </w:rPr>
        <w:t>rate, total project delivery price (excluding VAT).</w:t>
      </w:r>
      <w:r w:rsidR="00AD4FE2" w:rsidRPr="00760A89">
        <w:rPr>
          <w:lang w:val="en-IE"/>
        </w:rPr>
        <w:t xml:space="preserve"> </w:t>
      </w:r>
    </w:p>
    <w:p w:rsidR="007706F2" w:rsidRPr="00760A89" w:rsidRDefault="007706F2" w:rsidP="00B11249">
      <w:pPr>
        <w:spacing w:before="0"/>
        <w:rPr>
          <w:lang w:val="en-IE"/>
        </w:rPr>
      </w:pPr>
      <w:r w:rsidRPr="00760A89">
        <w:rPr>
          <w:lang w:val="en-IE"/>
        </w:rPr>
        <w:t xml:space="preserve">Kilkenny County </w:t>
      </w:r>
      <w:r w:rsidR="00150C6E" w:rsidRPr="00760A89">
        <w:rPr>
          <w:lang w:val="en-IE"/>
        </w:rPr>
        <w:t>C</w:t>
      </w:r>
      <w:r w:rsidRPr="00760A89">
        <w:rPr>
          <w:lang w:val="en-IE"/>
        </w:rPr>
        <w:t xml:space="preserve">ouncil </w:t>
      </w:r>
      <w:r w:rsidRPr="00760A89">
        <w:rPr>
          <w:i/>
          <w:lang w:val="en-IE"/>
        </w:rPr>
        <w:t xml:space="preserve">may </w:t>
      </w:r>
      <w:r w:rsidRPr="00760A89">
        <w:rPr>
          <w:lang w:val="en-IE"/>
        </w:rPr>
        <w:t xml:space="preserve">provide additional non-monetary assistance. These must be requested in the tender submission (for example, access to a meeting room), outlining the reason for their inclusion. </w:t>
      </w:r>
    </w:p>
    <w:p w:rsidR="005D2020" w:rsidRPr="00760A89" w:rsidRDefault="007A7F38" w:rsidP="00B11249">
      <w:pPr>
        <w:spacing w:before="0"/>
        <w:rPr>
          <w:lang w:val="en-IE"/>
        </w:rPr>
      </w:pPr>
      <w:r w:rsidRPr="00760A89">
        <w:rPr>
          <w:lang w:val="en-IE"/>
        </w:rPr>
        <w:t>Economic operators</w:t>
      </w:r>
      <w:r w:rsidR="003F63F5" w:rsidRPr="00760A89">
        <w:rPr>
          <w:lang w:val="en-IE"/>
        </w:rPr>
        <w:t xml:space="preserve"> must complete all required inputs in the </w:t>
      </w:r>
      <w:r w:rsidR="005D2020" w:rsidRPr="00760A89">
        <w:rPr>
          <w:lang w:val="en-IE"/>
        </w:rPr>
        <w:t>pricing schedule to remain eligible in this competition.</w:t>
      </w:r>
    </w:p>
    <w:p w:rsidR="008079B6" w:rsidRPr="00760A89" w:rsidRDefault="0059339B" w:rsidP="00B11249">
      <w:pPr>
        <w:spacing w:before="0"/>
        <w:rPr>
          <w:lang w:val="en-IE"/>
        </w:rPr>
      </w:pPr>
      <w:r w:rsidRPr="00760A89">
        <w:rPr>
          <w:lang w:val="en-IE"/>
        </w:rPr>
        <w:t xml:space="preserve">Any alteration or amendment to </w:t>
      </w:r>
      <w:r w:rsidR="005D2020" w:rsidRPr="00760A89">
        <w:rPr>
          <w:lang w:val="en-IE"/>
        </w:rPr>
        <w:t xml:space="preserve">the pricing </w:t>
      </w:r>
      <w:r w:rsidR="005D2020" w:rsidRPr="00760A89">
        <w:rPr>
          <w:color w:val="auto"/>
          <w:lang w:val="en-IE"/>
        </w:rPr>
        <w:t xml:space="preserve">schedule </w:t>
      </w:r>
      <w:r w:rsidRPr="00760A89">
        <w:rPr>
          <w:color w:val="auto"/>
          <w:lang w:val="en-IE"/>
        </w:rPr>
        <w:t xml:space="preserve">may result in that </w:t>
      </w:r>
      <w:r w:rsidR="007A7F38" w:rsidRPr="00760A89">
        <w:rPr>
          <w:color w:val="auto"/>
          <w:lang w:val="en-IE"/>
        </w:rPr>
        <w:t xml:space="preserve">economic operator’s bid </w:t>
      </w:r>
      <w:r w:rsidRPr="00760A89">
        <w:rPr>
          <w:color w:val="auto"/>
          <w:lang w:val="en-IE"/>
        </w:rPr>
        <w:t>being rejected</w:t>
      </w:r>
      <w:r w:rsidR="005D2020" w:rsidRPr="00760A89">
        <w:rPr>
          <w:lang w:val="en-IE"/>
        </w:rPr>
        <w:t>.</w:t>
      </w:r>
      <w:bookmarkEnd w:id="19"/>
      <w:r w:rsidR="005D2020" w:rsidRPr="00760A89">
        <w:rPr>
          <w:lang w:val="en-IE"/>
        </w:rPr>
        <w:t xml:space="preserve"> </w:t>
      </w:r>
    </w:p>
    <w:p w:rsidR="008079B6" w:rsidRPr="00760A89" w:rsidRDefault="008079B6" w:rsidP="00B11249">
      <w:pPr>
        <w:pStyle w:val="Heading2"/>
        <w:jc w:val="both"/>
      </w:pPr>
      <w:bookmarkStart w:id="21" w:name="_Toc72957320"/>
      <w:bookmarkEnd w:id="20"/>
      <w:r w:rsidRPr="00760A89">
        <w:t>Review of Performance</w:t>
      </w:r>
      <w:bookmarkEnd w:id="21"/>
    </w:p>
    <w:p w:rsidR="008079B6" w:rsidRPr="00760A89" w:rsidRDefault="00AB7D14" w:rsidP="00B11249">
      <w:pPr>
        <w:spacing w:before="0"/>
        <w:rPr>
          <w:lang w:val="en-IE"/>
        </w:rPr>
      </w:pPr>
      <w:r w:rsidRPr="00760A89">
        <w:rPr>
          <w:lang w:val="en-IE"/>
        </w:rPr>
        <w:t>A quality service is required under this contract.  Therefore,</w:t>
      </w:r>
      <w:r w:rsidR="008079B6" w:rsidRPr="00760A89">
        <w:rPr>
          <w:lang w:val="en-IE"/>
        </w:rPr>
        <w:t xml:space="preserve"> performance will be continually monitored over the term of the contract. Cost competitiveness, </w:t>
      </w:r>
      <w:r w:rsidR="00F747C7" w:rsidRPr="00760A89">
        <w:rPr>
          <w:lang w:val="en-IE"/>
        </w:rPr>
        <w:t xml:space="preserve">performance, </w:t>
      </w:r>
      <w:r w:rsidR="008079B6" w:rsidRPr="00760A89">
        <w:rPr>
          <w:lang w:val="en-IE"/>
        </w:rPr>
        <w:t xml:space="preserve">quality of service and turnaround time will be the main criteria for measuring performance. </w:t>
      </w:r>
      <w:r w:rsidRPr="00760A89">
        <w:rPr>
          <w:lang w:val="en-IE"/>
        </w:rPr>
        <w:t xml:space="preserve"> </w:t>
      </w:r>
      <w:r w:rsidR="008079B6" w:rsidRPr="00760A89">
        <w:rPr>
          <w:lang w:val="en-IE"/>
        </w:rPr>
        <w:t xml:space="preserve"> </w:t>
      </w:r>
    </w:p>
    <w:p w:rsidR="00B34DD2" w:rsidRPr="00760A89" w:rsidRDefault="00B34DD2" w:rsidP="00B11249">
      <w:pPr>
        <w:pStyle w:val="Heading3"/>
      </w:pPr>
      <w:bookmarkStart w:id="22" w:name="_Toc72957321"/>
      <w:r w:rsidRPr="00760A89">
        <w:t>Account Management</w:t>
      </w:r>
      <w:bookmarkEnd w:id="22"/>
    </w:p>
    <w:p w:rsidR="00B34DD2" w:rsidRPr="00760A89" w:rsidRDefault="00BF38CF" w:rsidP="00B11249">
      <w:pPr>
        <w:rPr>
          <w:lang w:val="en-IE"/>
        </w:rPr>
      </w:pPr>
      <w:r w:rsidRPr="00760A89">
        <w:rPr>
          <w:lang w:val="en-IE"/>
        </w:rPr>
        <w:t>Economic operator</w:t>
      </w:r>
      <w:r w:rsidR="00646158" w:rsidRPr="00760A89">
        <w:rPr>
          <w:lang w:val="en-IE"/>
        </w:rPr>
        <w:t xml:space="preserve">s submitting a quotation are required </w:t>
      </w:r>
      <w:r w:rsidR="00B34DD2" w:rsidRPr="00760A89">
        <w:rPr>
          <w:lang w:val="en-IE"/>
        </w:rPr>
        <w:t xml:space="preserve">to nominate a dedicated account manager who will act as the main point of contact for the duration of the contract.  This person shall have the authority to deal with all matters in relation to the contract and be responsible for the satisfactory delivery of the services required.  </w:t>
      </w:r>
    </w:p>
    <w:p w:rsidR="00B34DD2" w:rsidRPr="00760A89" w:rsidRDefault="00B34DD2" w:rsidP="00B11249">
      <w:pPr>
        <w:pStyle w:val="Heading3"/>
      </w:pPr>
      <w:bookmarkStart w:id="23" w:name="_Toc72957322"/>
      <w:bookmarkStart w:id="24" w:name="_Toc171227902"/>
      <w:bookmarkStart w:id="25" w:name="_Toc72904666"/>
      <w:bookmarkStart w:id="26" w:name="_Hlk490556319"/>
      <w:r w:rsidRPr="00760A89">
        <w:t>Invoicing</w:t>
      </w:r>
      <w:bookmarkEnd w:id="23"/>
      <w:r w:rsidRPr="00760A89">
        <w:t xml:space="preserve"> </w:t>
      </w:r>
      <w:bookmarkEnd w:id="24"/>
      <w:bookmarkEnd w:id="25"/>
    </w:p>
    <w:p w:rsidR="000277F3" w:rsidRPr="00760A89" w:rsidRDefault="00B34DD2" w:rsidP="00B11249">
      <w:pPr>
        <w:rPr>
          <w:lang w:val="en-IE"/>
        </w:rPr>
      </w:pPr>
      <w:r w:rsidRPr="00760A89">
        <w:rPr>
          <w:lang w:val="en-IE"/>
        </w:rPr>
        <w:t xml:space="preserve">Invoices shall be submitted by the successful </w:t>
      </w:r>
      <w:r w:rsidR="00BF38CF" w:rsidRPr="00760A89">
        <w:rPr>
          <w:lang w:val="en-IE"/>
        </w:rPr>
        <w:t>economic operator</w:t>
      </w:r>
      <w:r w:rsidRPr="00760A89">
        <w:rPr>
          <w:lang w:val="en-IE"/>
        </w:rPr>
        <w:t xml:space="preserve"> on a monthly basis for all costs incurred in the preceding month</w:t>
      </w:r>
      <w:r w:rsidR="008E105C" w:rsidRPr="00760A89">
        <w:rPr>
          <w:lang w:val="en-IE"/>
        </w:rPr>
        <w:t>, or as otherwise agreed by the parties</w:t>
      </w:r>
      <w:r w:rsidRPr="00760A89">
        <w:rPr>
          <w:lang w:val="en-IE"/>
        </w:rPr>
        <w:t xml:space="preserve">.   All official invoices must quote a </w:t>
      </w:r>
      <w:r w:rsidR="00CF3D4E" w:rsidRPr="00760A89">
        <w:rPr>
          <w:lang w:val="en-IE"/>
        </w:rPr>
        <w:t>Contracting Authority</w:t>
      </w:r>
      <w:r w:rsidRPr="00760A89">
        <w:rPr>
          <w:lang w:val="en-IE"/>
        </w:rPr>
        <w:t xml:space="preserve"> purchase order number.  All invoices which do not quote the relevant order number(s) will be returned to the </w:t>
      </w:r>
      <w:r w:rsidR="00F747C7" w:rsidRPr="00760A89">
        <w:rPr>
          <w:lang w:val="en-IE"/>
        </w:rPr>
        <w:t>service provider</w:t>
      </w:r>
      <w:r w:rsidRPr="00760A89">
        <w:rPr>
          <w:lang w:val="en-IE"/>
        </w:rPr>
        <w:t xml:space="preserve">. </w:t>
      </w:r>
      <w:bookmarkStart w:id="27" w:name="_Toc171227903"/>
      <w:bookmarkStart w:id="28" w:name="_Toc72904667"/>
    </w:p>
    <w:p w:rsidR="00B34DD2" w:rsidRPr="00760A89" w:rsidRDefault="00B34DD2" w:rsidP="00B11249">
      <w:pPr>
        <w:pStyle w:val="Heading2"/>
        <w:jc w:val="both"/>
      </w:pPr>
      <w:bookmarkStart w:id="29" w:name="_Toc72957323"/>
      <w:bookmarkEnd w:id="26"/>
      <w:bookmarkEnd w:id="27"/>
      <w:bookmarkEnd w:id="28"/>
      <w:r w:rsidRPr="00760A89">
        <w:t>Award to Runner Up</w:t>
      </w:r>
      <w:bookmarkEnd w:id="29"/>
    </w:p>
    <w:p w:rsidR="003B7153" w:rsidRPr="00760A89" w:rsidRDefault="00F12BE1" w:rsidP="00B11249">
      <w:pPr>
        <w:spacing w:before="0"/>
        <w:rPr>
          <w:lang w:val="en-IE"/>
        </w:rPr>
      </w:pPr>
      <w:r w:rsidRPr="00760A89">
        <w:rPr>
          <w:lang w:val="en-IE"/>
        </w:rPr>
        <w:t>If for any reason</w:t>
      </w:r>
      <w:r w:rsidR="0057703F" w:rsidRPr="00760A89">
        <w:rPr>
          <w:lang w:val="en-IE"/>
        </w:rPr>
        <w:t>,</w:t>
      </w:r>
      <w:r w:rsidRPr="00760A89">
        <w:rPr>
          <w:lang w:val="en-IE"/>
        </w:rPr>
        <w:t xml:space="preserve"> it is not possible to award the contract to the successful </w:t>
      </w:r>
      <w:r w:rsidR="00BF38CF" w:rsidRPr="00760A89">
        <w:rPr>
          <w:lang w:val="en-IE"/>
        </w:rPr>
        <w:t>economic operator</w:t>
      </w:r>
      <w:r w:rsidRPr="00760A89">
        <w:rPr>
          <w:lang w:val="en-IE"/>
        </w:rPr>
        <w:t xml:space="preserve"> emerging from this competitive process, or if having awarded the contract, </w:t>
      </w:r>
      <w:r w:rsidR="004E5C3E" w:rsidRPr="00760A89">
        <w:rPr>
          <w:lang w:val="en-IE"/>
        </w:rPr>
        <w:t>the Contracting Authority</w:t>
      </w:r>
      <w:r w:rsidRPr="00760A89">
        <w:rPr>
          <w:lang w:val="en-IE"/>
        </w:rPr>
        <w:t xml:space="preserve"> considers that the successful </w:t>
      </w:r>
      <w:r w:rsidR="00BF38CF" w:rsidRPr="00760A89">
        <w:rPr>
          <w:lang w:val="en-IE"/>
        </w:rPr>
        <w:t>economic operator</w:t>
      </w:r>
      <w:r w:rsidRPr="00760A89">
        <w:rPr>
          <w:lang w:val="en-IE"/>
        </w:rPr>
        <w:t xml:space="preserve"> has not met its obligations, </w:t>
      </w:r>
      <w:r w:rsidR="004E5C3E" w:rsidRPr="00760A89">
        <w:rPr>
          <w:lang w:val="en-IE"/>
        </w:rPr>
        <w:t>the Contracting Authority</w:t>
      </w:r>
      <w:r w:rsidRPr="00760A89">
        <w:rPr>
          <w:lang w:val="en-IE"/>
        </w:rPr>
        <w:t xml:space="preserve"> reserves the right to award the contract to the next highest scoring </w:t>
      </w:r>
      <w:r w:rsidR="00BF38CF" w:rsidRPr="00760A89">
        <w:rPr>
          <w:lang w:val="en-IE"/>
        </w:rPr>
        <w:t>economic operator</w:t>
      </w:r>
      <w:r w:rsidRPr="00760A89">
        <w:rPr>
          <w:lang w:val="en-IE"/>
        </w:rPr>
        <w:t xml:space="preserve"> on the basis of the terms advertised, at any time during the </w:t>
      </w:r>
      <w:r w:rsidR="005A6BCD" w:rsidRPr="00760A89">
        <w:rPr>
          <w:lang w:val="en-IE"/>
        </w:rPr>
        <w:t>quotation</w:t>
      </w:r>
      <w:r w:rsidRPr="00760A89">
        <w:rPr>
          <w:lang w:val="en-IE"/>
        </w:rPr>
        <w:t xml:space="preserve"> validity period</w:t>
      </w:r>
      <w:r w:rsidR="001A4D32" w:rsidRPr="00760A89">
        <w:rPr>
          <w:lang w:val="en-IE"/>
        </w:rPr>
        <w:t xml:space="preserve"> of </w:t>
      </w:r>
      <w:r w:rsidR="001A4D32" w:rsidRPr="00760A89">
        <w:rPr>
          <w:color w:val="auto"/>
          <w:lang w:val="en-IE"/>
        </w:rPr>
        <w:t>6 months</w:t>
      </w:r>
      <w:r w:rsidRPr="00760A89">
        <w:rPr>
          <w:color w:val="auto"/>
          <w:lang w:val="en-IE"/>
        </w:rPr>
        <w:t xml:space="preserve">. </w:t>
      </w:r>
    </w:p>
    <w:p w:rsidR="00F12BE1" w:rsidRPr="00760A89" w:rsidRDefault="00232712" w:rsidP="00B11249">
      <w:pPr>
        <w:spacing w:before="0"/>
        <w:rPr>
          <w:lang w:val="en-IE"/>
        </w:rPr>
      </w:pPr>
      <w:r w:rsidRPr="00760A89">
        <w:rPr>
          <w:lang w:val="en-IE"/>
        </w:rPr>
        <w:t xml:space="preserve"> </w:t>
      </w:r>
      <w:r w:rsidR="003B7153" w:rsidRPr="00760A89">
        <w:rPr>
          <w:lang w:val="en-IE"/>
        </w:rPr>
        <w:br w:type="page"/>
      </w:r>
    </w:p>
    <w:p w:rsidR="00B34DD2" w:rsidRPr="00760A89" w:rsidRDefault="008A3C06" w:rsidP="00B11249">
      <w:pPr>
        <w:pStyle w:val="Heading1"/>
        <w:numPr>
          <w:ilvl w:val="0"/>
          <w:numId w:val="4"/>
        </w:numPr>
        <w:ind w:left="284"/>
      </w:pPr>
      <w:bookmarkStart w:id="30" w:name="_Toc72957324"/>
      <w:r w:rsidRPr="00760A89">
        <w:t>EVALUATION CRITERIA</w:t>
      </w:r>
      <w:bookmarkEnd w:id="30"/>
    </w:p>
    <w:p w:rsidR="001A4D32" w:rsidRPr="00760A89" w:rsidRDefault="001A4D32" w:rsidP="00B11249">
      <w:pPr>
        <w:spacing w:before="0" w:after="0" w:line="240" w:lineRule="auto"/>
        <w:rPr>
          <w:lang w:val="en-IE"/>
        </w:rPr>
      </w:pPr>
    </w:p>
    <w:p w:rsidR="00C7511F" w:rsidRPr="00760A89" w:rsidRDefault="00C7511F"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31" w:name="_Toc64619945"/>
      <w:bookmarkStart w:id="32" w:name="_Toc64621796"/>
      <w:bookmarkStart w:id="33" w:name="_Toc66368912"/>
      <w:bookmarkStart w:id="34" w:name="_Toc72325202"/>
      <w:bookmarkStart w:id="35" w:name="_Toc72325945"/>
      <w:bookmarkStart w:id="36" w:name="_Toc72331953"/>
      <w:bookmarkStart w:id="37" w:name="_Toc72421493"/>
      <w:bookmarkStart w:id="38" w:name="_Toc72957325"/>
      <w:bookmarkEnd w:id="31"/>
      <w:bookmarkEnd w:id="32"/>
      <w:bookmarkEnd w:id="33"/>
      <w:bookmarkEnd w:id="34"/>
      <w:bookmarkEnd w:id="35"/>
      <w:bookmarkEnd w:id="36"/>
      <w:bookmarkEnd w:id="37"/>
      <w:bookmarkEnd w:id="38"/>
    </w:p>
    <w:p w:rsidR="00B34DD2" w:rsidRPr="00760A89" w:rsidRDefault="004E5C3E" w:rsidP="00B11249">
      <w:pPr>
        <w:pStyle w:val="Heading2"/>
        <w:jc w:val="both"/>
      </w:pPr>
      <w:bookmarkStart w:id="39" w:name="_Toc72957326"/>
      <w:r w:rsidRPr="00760A89">
        <w:t>Suitability</w:t>
      </w:r>
      <w:bookmarkEnd w:id="39"/>
    </w:p>
    <w:p w:rsidR="00B34DD2" w:rsidRPr="00760A89" w:rsidRDefault="004E5C3E" w:rsidP="00B11249">
      <w:pPr>
        <w:spacing w:before="0"/>
        <w:rPr>
          <w:lang w:val="en-IE"/>
        </w:rPr>
      </w:pPr>
      <w:r w:rsidRPr="00760A89">
        <w:rPr>
          <w:lang w:val="en-IE"/>
        </w:rPr>
        <w:t>The Contracting Authority</w:t>
      </w:r>
      <w:r w:rsidR="00B34DD2" w:rsidRPr="00760A89">
        <w:rPr>
          <w:lang w:val="en-IE"/>
        </w:rPr>
        <w:t xml:space="preserve"> will only consider quotations from competent and financially sound and compliant </w:t>
      </w:r>
      <w:r w:rsidR="00BF38CF" w:rsidRPr="00760A89">
        <w:rPr>
          <w:lang w:val="en-IE"/>
        </w:rPr>
        <w:t>economic operator</w:t>
      </w:r>
      <w:r w:rsidR="00B34DD2" w:rsidRPr="00760A89">
        <w:rPr>
          <w:lang w:val="en-IE"/>
        </w:rPr>
        <w:t>s.  To this end</w:t>
      </w:r>
      <w:r w:rsidR="0057703F" w:rsidRPr="00760A89">
        <w:rPr>
          <w:lang w:val="en-IE"/>
        </w:rPr>
        <w:t>,</w:t>
      </w:r>
      <w:r w:rsidR="00B34DD2" w:rsidRPr="00760A89">
        <w:rPr>
          <w:lang w:val="en-IE"/>
        </w:rPr>
        <w:t xml:space="preserve"> you are required to confirm the following by completing the self-declaration contained in </w:t>
      </w:r>
      <w:r w:rsidRPr="00760A89">
        <w:rPr>
          <w:lang w:val="en-IE"/>
        </w:rPr>
        <w:t xml:space="preserve">the </w:t>
      </w:r>
      <w:r w:rsidR="0047753E" w:rsidRPr="00760A89">
        <w:rPr>
          <w:lang w:val="en-IE"/>
        </w:rPr>
        <w:t xml:space="preserve">separate </w:t>
      </w:r>
      <w:r w:rsidRPr="00760A89">
        <w:rPr>
          <w:lang w:val="en-IE"/>
        </w:rPr>
        <w:t xml:space="preserve">Quotation Response Document (QRD). </w:t>
      </w:r>
    </w:p>
    <w:p w:rsidR="00232274" w:rsidRPr="00760A89" w:rsidRDefault="00232274" w:rsidP="00B11249">
      <w:pPr>
        <w:pStyle w:val="ListParagraph"/>
        <w:numPr>
          <w:ilvl w:val="0"/>
          <w:numId w:val="1"/>
        </w:numPr>
        <w:rPr>
          <w:lang w:val="en-IE"/>
        </w:rPr>
      </w:pPr>
      <w:r w:rsidRPr="00760A89">
        <w:rPr>
          <w:lang w:val="en-IE"/>
        </w:rPr>
        <w:t xml:space="preserve">General </w:t>
      </w:r>
      <w:r w:rsidR="00BF38CF" w:rsidRPr="00760A89">
        <w:rPr>
          <w:lang w:val="en-IE"/>
        </w:rPr>
        <w:t>economic operator</w:t>
      </w:r>
      <w:r w:rsidRPr="00760A89">
        <w:rPr>
          <w:lang w:val="en-IE"/>
        </w:rPr>
        <w:t xml:space="preserve"> information. </w:t>
      </w:r>
    </w:p>
    <w:p w:rsidR="00B34DD2" w:rsidRPr="00760A89" w:rsidRDefault="00B34DD2" w:rsidP="00B11249">
      <w:pPr>
        <w:pStyle w:val="ListParagraph"/>
        <w:numPr>
          <w:ilvl w:val="0"/>
          <w:numId w:val="1"/>
        </w:numPr>
        <w:rPr>
          <w:lang w:val="en-IE"/>
        </w:rPr>
      </w:pPr>
      <w:r w:rsidRPr="00760A89">
        <w:rPr>
          <w:lang w:val="en-IE"/>
        </w:rPr>
        <w:t xml:space="preserve">Confirmation of tax compliance. </w:t>
      </w:r>
    </w:p>
    <w:p w:rsidR="00B34DD2" w:rsidRPr="00760A89" w:rsidRDefault="00B34DD2" w:rsidP="00B11249">
      <w:pPr>
        <w:pStyle w:val="ListParagraph"/>
        <w:numPr>
          <w:ilvl w:val="0"/>
          <w:numId w:val="1"/>
        </w:numPr>
        <w:rPr>
          <w:lang w:val="en-IE"/>
        </w:rPr>
      </w:pPr>
      <w:r w:rsidRPr="00760A89">
        <w:rPr>
          <w:lang w:val="en-IE"/>
        </w:rPr>
        <w:t xml:space="preserve">Confirmation that the </w:t>
      </w:r>
      <w:r w:rsidR="00BF38CF" w:rsidRPr="00760A89">
        <w:rPr>
          <w:lang w:val="en-IE"/>
        </w:rPr>
        <w:t>economic operator</w:t>
      </w:r>
      <w:r w:rsidRPr="00760A89">
        <w:rPr>
          <w:lang w:val="en-IE"/>
        </w:rPr>
        <w:t xml:space="preserve"> is appropriately insured. </w:t>
      </w:r>
    </w:p>
    <w:p w:rsidR="00B34DD2" w:rsidRPr="00760A89" w:rsidRDefault="00B34DD2" w:rsidP="00B11249">
      <w:pPr>
        <w:pStyle w:val="ListParagraph"/>
        <w:numPr>
          <w:ilvl w:val="0"/>
          <w:numId w:val="1"/>
        </w:numPr>
        <w:rPr>
          <w:lang w:val="en-IE"/>
        </w:rPr>
      </w:pPr>
      <w:r w:rsidRPr="00760A89">
        <w:rPr>
          <w:lang w:val="en-IE"/>
        </w:rPr>
        <w:t>Confirmation</w:t>
      </w:r>
      <w:r w:rsidR="00232274" w:rsidRPr="00760A89">
        <w:rPr>
          <w:lang w:val="en-IE"/>
        </w:rPr>
        <w:t xml:space="preserve"> via declaration</w:t>
      </w:r>
      <w:r w:rsidRPr="00760A89">
        <w:rPr>
          <w:lang w:val="en-IE"/>
        </w:rPr>
        <w:t xml:space="preserve"> that the </w:t>
      </w:r>
      <w:r w:rsidR="00BF38CF" w:rsidRPr="00760A89">
        <w:rPr>
          <w:lang w:val="en-IE"/>
        </w:rPr>
        <w:t>economic operator</w:t>
      </w:r>
      <w:r w:rsidRPr="00760A89">
        <w:rPr>
          <w:lang w:val="en-IE"/>
        </w:rPr>
        <w:t xml:space="preserve"> is not bankrupt, guilty of corruption, fraud, money laundering, membership of a criminal organisation</w:t>
      </w:r>
      <w:r w:rsidR="00AA1CCD" w:rsidRPr="00760A89">
        <w:rPr>
          <w:lang w:val="en-IE"/>
        </w:rPr>
        <w:t>, not involved in child labour</w:t>
      </w:r>
      <w:r w:rsidRPr="00760A89">
        <w:rPr>
          <w:lang w:val="en-IE"/>
        </w:rPr>
        <w:t xml:space="preserve"> </w:t>
      </w:r>
      <w:r w:rsidR="00AA1CCD" w:rsidRPr="00760A89">
        <w:rPr>
          <w:lang w:val="en-IE"/>
        </w:rPr>
        <w:t xml:space="preserve">and/or human trafficking </w:t>
      </w:r>
      <w:r w:rsidRPr="00760A89">
        <w:rPr>
          <w:lang w:val="en-IE"/>
        </w:rPr>
        <w:t xml:space="preserve">and is fully compliant with all </w:t>
      </w:r>
      <w:r w:rsidR="00F014E3" w:rsidRPr="00760A89">
        <w:rPr>
          <w:lang w:val="en-IE"/>
        </w:rPr>
        <w:t xml:space="preserve">its </w:t>
      </w:r>
      <w:r w:rsidRPr="00760A89">
        <w:rPr>
          <w:lang w:val="en-IE"/>
        </w:rPr>
        <w:t xml:space="preserve">statutory obligations.   </w:t>
      </w:r>
    </w:p>
    <w:p w:rsidR="00B34DD2" w:rsidRPr="00760A89" w:rsidRDefault="00B34DD2" w:rsidP="00B11249">
      <w:pPr>
        <w:pStyle w:val="Heading2"/>
        <w:jc w:val="both"/>
      </w:pPr>
      <w:bookmarkStart w:id="40" w:name="_Toc171227907"/>
      <w:bookmarkStart w:id="41" w:name="_Toc168998881"/>
      <w:bookmarkStart w:id="42" w:name="_Toc168110468"/>
      <w:bookmarkStart w:id="43" w:name="_Toc72957327"/>
      <w:r w:rsidRPr="00760A89">
        <w:t>Award Criteria</w:t>
      </w:r>
      <w:bookmarkEnd w:id="40"/>
      <w:bookmarkEnd w:id="41"/>
      <w:bookmarkEnd w:id="42"/>
      <w:bookmarkEnd w:id="43"/>
    </w:p>
    <w:p w:rsidR="00B34DD2" w:rsidRPr="00760A89" w:rsidRDefault="00B34DD2" w:rsidP="00B11249">
      <w:pPr>
        <w:pStyle w:val="BodyTextIndent3"/>
        <w:spacing w:before="0"/>
        <w:ind w:left="0"/>
        <w:rPr>
          <w:sz w:val="22"/>
          <w:szCs w:val="22"/>
          <w:lang w:val="en-IE"/>
        </w:rPr>
      </w:pPr>
      <w:r w:rsidRPr="00760A89">
        <w:rPr>
          <w:sz w:val="22"/>
          <w:szCs w:val="22"/>
          <w:lang w:val="en-IE"/>
        </w:rPr>
        <w:t xml:space="preserve">The contract will be awarded on the basis of a </w:t>
      </w:r>
      <w:r w:rsidR="004E5C3E" w:rsidRPr="00760A89">
        <w:rPr>
          <w:sz w:val="22"/>
          <w:szCs w:val="22"/>
          <w:lang w:val="en-IE"/>
        </w:rPr>
        <w:t xml:space="preserve">quality and </w:t>
      </w:r>
      <w:r w:rsidR="002E103E" w:rsidRPr="00760A89">
        <w:rPr>
          <w:sz w:val="22"/>
          <w:szCs w:val="22"/>
          <w:lang w:val="en-IE"/>
        </w:rPr>
        <w:t xml:space="preserve">cost </w:t>
      </w:r>
      <w:r w:rsidR="001A4D32" w:rsidRPr="00760A89">
        <w:rPr>
          <w:sz w:val="22"/>
          <w:szCs w:val="22"/>
          <w:lang w:val="en-IE"/>
        </w:rPr>
        <w:t xml:space="preserve">evaluation </w:t>
      </w:r>
      <w:r w:rsidR="004E5C3E" w:rsidRPr="00760A89">
        <w:rPr>
          <w:sz w:val="22"/>
          <w:szCs w:val="22"/>
          <w:lang w:val="en-IE"/>
        </w:rPr>
        <w:t>as assessed by the Contracting Authority, who is no</w:t>
      </w:r>
      <w:r w:rsidRPr="00760A89">
        <w:rPr>
          <w:sz w:val="22"/>
          <w:szCs w:val="22"/>
          <w:lang w:val="en-IE"/>
        </w:rPr>
        <w:t>t obliged to accept the lowest or indeed any quotation.</w:t>
      </w:r>
      <w:r w:rsidR="00FE26CD" w:rsidRPr="00760A89">
        <w:rPr>
          <w:sz w:val="22"/>
          <w:szCs w:val="22"/>
          <w:lang w:val="en-IE"/>
        </w:rPr>
        <w:t xml:space="preserve"> </w:t>
      </w:r>
      <w:r w:rsidR="001A4D32" w:rsidRPr="00760A89">
        <w:rPr>
          <w:sz w:val="22"/>
          <w:szCs w:val="22"/>
          <w:lang w:val="en-IE"/>
        </w:rPr>
        <w:t xml:space="preserve">The following criteria will be applied: </w:t>
      </w:r>
    </w:p>
    <w:tbl>
      <w:tblPr>
        <w:tblW w:w="88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5"/>
      </w:tblGrid>
      <w:tr w:rsidR="001F3B4F" w:rsidRPr="00760A89" w:rsidTr="0097366E">
        <w:trPr>
          <w:trHeight w:val="3675"/>
        </w:trPr>
        <w:tc>
          <w:tcPr>
            <w:tcW w:w="8805" w:type="dxa"/>
          </w:tcPr>
          <w:p w:rsidR="00764136" w:rsidRPr="00760A89" w:rsidRDefault="00D10BF9" w:rsidP="00D10BF9">
            <w:pPr>
              <w:spacing w:before="0"/>
              <w:rPr>
                <w:lang w:val="en-IE"/>
              </w:rPr>
            </w:pPr>
            <w:r w:rsidRPr="00760A89">
              <w:rPr>
                <w:lang w:val="en-IE"/>
              </w:rPr>
              <w:t xml:space="preserve">The successful </w:t>
            </w:r>
            <w:r w:rsidR="00667D53" w:rsidRPr="00760A89">
              <w:rPr>
                <w:lang w:val="en-IE"/>
              </w:rPr>
              <w:t>consultant</w:t>
            </w:r>
            <w:r w:rsidRPr="00760A89">
              <w:rPr>
                <w:lang w:val="en-IE"/>
              </w:rPr>
              <w:t xml:space="preserve"> will be determined on the basis of the most economically advantageous tender (MEAT), following an evaluation process by </w:t>
            </w:r>
            <w:r w:rsidR="00F51A6B" w:rsidRPr="00760A89">
              <w:rPr>
                <w:lang w:val="en-IE"/>
              </w:rPr>
              <w:t>Kilkenny County Council</w:t>
            </w:r>
            <w:r w:rsidRPr="00760A89">
              <w:rPr>
                <w:lang w:val="en-IE"/>
              </w:rPr>
              <w:t>, on the basis of the following criteria:</w:t>
            </w:r>
          </w:p>
          <w:p w:rsidR="00D10BF9" w:rsidRPr="00760A89" w:rsidRDefault="00D10BF9" w:rsidP="00D10BF9">
            <w:pPr>
              <w:pStyle w:val="ListBullet2"/>
              <w:jc w:val="both"/>
              <w:rPr>
                <w:rFonts w:ascii="Arial" w:hAnsi="Arial" w:cs="Arial"/>
                <w:sz w:val="22"/>
                <w:szCs w:val="22"/>
                <w:lang w:val="en-IE"/>
              </w:rPr>
            </w:pPr>
            <w:bookmarkStart w:id="44" w:name="_Hlk152850891"/>
            <w:r w:rsidRPr="00760A89">
              <w:rPr>
                <w:rFonts w:ascii="Arial" w:hAnsi="Arial" w:cs="Arial"/>
                <w:sz w:val="22"/>
                <w:szCs w:val="22"/>
                <w:lang w:val="en-IE"/>
              </w:rPr>
              <w:t>Cost Criterion/Price (20%)</w:t>
            </w:r>
            <w:r w:rsidR="00CA7173" w:rsidRPr="00760A89">
              <w:rPr>
                <w:rFonts w:ascii="Arial" w:hAnsi="Arial" w:cs="Arial"/>
                <w:sz w:val="22"/>
                <w:szCs w:val="22"/>
                <w:lang w:val="en-IE"/>
              </w:rPr>
              <w:t>;</w:t>
            </w:r>
            <w:r w:rsidRPr="00760A89">
              <w:rPr>
                <w:rFonts w:ascii="Arial" w:hAnsi="Arial" w:cs="Arial"/>
                <w:sz w:val="22"/>
                <w:szCs w:val="22"/>
                <w:lang w:val="en-IE"/>
              </w:rPr>
              <w:t xml:space="preserve"> </w:t>
            </w:r>
          </w:p>
          <w:p w:rsidR="00D10BF9" w:rsidRPr="00760A89" w:rsidRDefault="00D10BF9" w:rsidP="00D10BF9">
            <w:pPr>
              <w:pStyle w:val="ListBullet2"/>
              <w:jc w:val="both"/>
              <w:rPr>
                <w:rFonts w:ascii="Arial" w:hAnsi="Arial" w:cs="Arial"/>
                <w:sz w:val="22"/>
                <w:szCs w:val="22"/>
                <w:lang w:val="en-IE"/>
              </w:rPr>
            </w:pPr>
            <w:r w:rsidRPr="00760A89">
              <w:rPr>
                <w:rFonts w:ascii="Arial" w:hAnsi="Arial" w:cs="Arial"/>
                <w:sz w:val="22"/>
                <w:szCs w:val="22"/>
                <w:lang w:val="en-IE"/>
              </w:rPr>
              <w:t xml:space="preserve">Methodology for the delivery of </w:t>
            </w:r>
            <w:r w:rsidR="0097366E" w:rsidRPr="00760A89">
              <w:rPr>
                <w:rFonts w:ascii="Arial" w:hAnsi="Arial" w:cs="Arial"/>
                <w:sz w:val="22"/>
                <w:szCs w:val="22"/>
                <w:lang w:val="en-IE"/>
              </w:rPr>
              <w:t>the Strategy</w:t>
            </w:r>
            <w:r w:rsidRPr="00760A89">
              <w:rPr>
                <w:rFonts w:ascii="Arial" w:hAnsi="Arial" w:cs="Arial"/>
                <w:sz w:val="22"/>
                <w:szCs w:val="22"/>
                <w:lang w:val="en-IE"/>
              </w:rPr>
              <w:t xml:space="preserve">. Comprehensiveness and quality of approach. Outline of proposed service to meet the </w:t>
            </w:r>
            <w:r w:rsidRPr="00760A89">
              <w:rPr>
                <w:rFonts w:ascii="Arial" w:hAnsi="Arial" w:cs="Arial"/>
                <w:sz w:val="22"/>
                <w:szCs w:val="22"/>
                <w:u w:val="single"/>
                <w:lang w:val="en-IE"/>
              </w:rPr>
              <w:t>description of th</w:t>
            </w:r>
            <w:r w:rsidR="0019271C" w:rsidRPr="00760A89">
              <w:rPr>
                <w:rFonts w:ascii="Arial" w:hAnsi="Arial" w:cs="Arial"/>
                <w:sz w:val="22"/>
                <w:szCs w:val="22"/>
                <w:u w:val="single"/>
                <w:lang w:val="en-IE"/>
              </w:rPr>
              <w:t>is</w:t>
            </w:r>
            <w:r w:rsidRPr="00760A89">
              <w:rPr>
                <w:rFonts w:ascii="Arial" w:hAnsi="Arial" w:cs="Arial"/>
                <w:sz w:val="22"/>
                <w:szCs w:val="22"/>
                <w:u w:val="single"/>
                <w:lang w:val="en-IE"/>
              </w:rPr>
              <w:t xml:space="preserve"> RFQ</w:t>
            </w:r>
            <w:r w:rsidR="005F2EAA" w:rsidRPr="00760A89">
              <w:rPr>
                <w:rFonts w:ascii="Arial" w:hAnsi="Arial" w:cs="Arial"/>
                <w:sz w:val="22"/>
                <w:szCs w:val="22"/>
                <w:lang w:val="en-IE"/>
              </w:rPr>
              <w:t xml:space="preserve"> and timeframe stated</w:t>
            </w:r>
            <w:r w:rsidRPr="00760A89">
              <w:rPr>
                <w:rFonts w:ascii="Arial" w:hAnsi="Arial" w:cs="Arial"/>
                <w:sz w:val="22"/>
                <w:szCs w:val="22"/>
                <w:lang w:val="en-IE"/>
              </w:rPr>
              <w:t xml:space="preserve"> (40%)</w:t>
            </w:r>
            <w:r w:rsidR="00CA7173" w:rsidRPr="00760A89">
              <w:rPr>
                <w:rFonts w:ascii="Arial" w:hAnsi="Arial" w:cs="Arial"/>
                <w:sz w:val="22"/>
                <w:szCs w:val="22"/>
                <w:lang w:val="en-IE"/>
              </w:rPr>
              <w:t>;</w:t>
            </w:r>
          </w:p>
          <w:p w:rsidR="005F2EAA" w:rsidRPr="00760A89" w:rsidRDefault="00D10BF9" w:rsidP="0097366E">
            <w:pPr>
              <w:pStyle w:val="ListBullet2"/>
              <w:jc w:val="both"/>
              <w:rPr>
                <w:rFonts w:ascii="Arial" w:hAnsi="Arial" w:cs="Arial"/>
                <w:sz w:val="22"/>
                <w:szCs w:val="22"/>
                <w:lang w:val="en-IE"/>
              </w:rPr>
            </w:pPr>
            <w:r w:rsidRPr="00760A89">
              <w:rPr>
                <w:rFonts w:ascii="Arial" w:hAnsi="Arial" w:cs="Arial"/>
                <w:sz w:val="22"/>
                <w:szCs w:val="22"/>
                <w:lang w:val="en-IE"/>
              </w:rPr>
              <w:t>Expertise and experience of the pro</w:t>
            </w:r>
            <w:r w:rsidR="00A94097" w:rsidRPr="00760A89">
              <w:rPr>
                <w:rFonts w:ascii="Arial" w:hAnsi="Arial" w:cs="Arial"/>
                <w:sz w:val="22"/>
                <w:szCs w:val="22"/>
                <w:lang w:val="en-IE"/>
              </w:rPr>
              <w:t>ject</w:t>
            </w:r>
            <w:r w:rsidRPr="00760A89">
              <w:rPr>
                <w:rFonts w:ascii="Arial" w:hAnsi="Arial" w:cs="Arial"/>
                <w:sz w:val="22"/>
                <w:szCs w:val="22"/>
                <w:lang w:val="en-IE"/>
              </w:rPr>
              <w:t xml:space="preserve"> delivery team </w:t>
            </w:r>
            <w:r w:rsidRPr="00760A89">
              <w:rPr>
                <w:rFonts w:ascii="Arial" w:hAnsi="Arial" w:cs="Arial"/>
                <w:sz w:val="22"/>
                <w:szCs w:val="22"/>
                <w:u w:val="single"/>
                <w:lang w:val="en-IE"/>
              </w:rPr>
              <w:t>as relevant to this RFQ</w:t>
            </w:r>
            <w:r w:rsidRPr="00760A89">
              <w:rPr>
                <w:rFonts w:ascii="Arial" w:hAnsi="Arial" w:cs="Arial"/>
                <w:b/>
                <w:sz w:val="22"/>
                <w:szCs w:val="22"/>
                <w:u w:val="single"/>
                <w:lang w:val="en-IE"/>
              </w:rPr>
              <w:t xml:space="preserve"> </w:t>
            </w:r>
            <w:r w:rsidRPr="00760A89">
              <w:rPr>
                <w:rFonts w:ascii="Arial" w:hAnsi="Arial" w:cs="Arial"/>
                <w:sz w:val="22"/>
                <w:szCs w:val="22"/>
                <w:lang w:val="en-IE"/>
              </w:rPr>
              <w:t>and resources allocated (40%)</w:t>
            </w:r>
            <w:bookmarkEnd w:id="44"/>
            <w:r w:rsidR="00CA7173" w:rsidRPr="00760A89">
              <w:rPr>
                <w:rFonts w:ascii="Arial" w:hAnsi="Arial" w:cs="Arial"/>
                <w:sz w:val="22"/>
                <w:szCs w:val="22"/>
                <w:lang w:val="en-IE"/>
              </w:rPr>
              <w:t>. (A copy of the CV(‘s) of each member of the team must be provided)</w:t>
            </w:r>
          </w:p>
        </w:tc>
      </w:tr>
    </w:tbl>
    <w:p w:rsidR="00377F0F" w:rsidRPr="00760A89" w:rsidRDefault="001F3B4F" w:rsidP="00BA6764">
      <w:pPr>
        <w:pStyle w:val="BodyTextIndent3"/>
        <w:spacing w:before="0"/>
        <w:ind w:left="0"/>
        <w:rPr>
          <w:i/>
          <w:highlight w:val="lightGray"/>
          <w:lang w:val="en-IE"/>
        </w:rPr>
      </w:pPr>
      <w:r w:rsidRPr="00760A89">
        <w:rPr>
          <w:i/>
          <w:highlight w:val="lightGray"/>
          <w:lang w:val="en-IE"/>
        </w:rPr>
        <w:t xml:space="preserve"> </w:t>
      </w:r>
    </w:p>
    <w:p w:rsidR="00CA7173" w:rsidRPr="00760A89" w:rsidRDefault="00CA7173" w:rsidP="00BA6764">
      <w:pPr>
        <w:pStyle w:val="BodyTextIndent3"/>
        <w:spacing w:before="0"/>
        <w:ind w:left="0"/>
        <w:rPr>
          <w:sz w:val="22"/>
          <w:szCs w:val="22"/>
          <w:highlight w:val="lightGray"/>
          <w:lang w:val="en-IE"/>
        </w:rPr>
      </w:pPr>
    </w:p>
    <w:p w:rsidR="00CA7173" w:rsidRPr="00760A89" w:rsidRDefault="00CA7173" w:rsidP="00BA6764">
      <w:pPr>
        <w:pStyle w:val="BodyTextIndent3"/>
        <w:spacing w:before="0"/>
        <w:ind w:left="0"/>
        <w:rPr>
          <w:sz w:val="22"/>
          <w:szCs w:val="22"/>
          <w:highlight w:val="lightGray"/>
          <w:lang w:val="en-IE"/>
        </w:rPr>
      </w:pPr>
    </w:p>
    <w:p w:rsidR="00CA7173" w:rsidRPr="00760A89" w:rsidRDefault="00CA7173" w:rsidP="00BA6764">
      <w:pPr>
        <w:pStyle w:val="BodyTextIndent3"/>
        <w:spacing w:before="0"/>
        <w:ind w:left="0"/>
        <w:rPr>
          <w:sz w:val="22"/>
          <w:szCs w:val="22"/>
          <w:highlight w:val="lightGray"/>
          <w:lang w:val="en-IE"/>
        </w:rPr>
      </w:pPr>
    </w:p>
    <w:p w:rsidR="0097366E" w:rsidRPr="00760A89" w:rsidRDefault="0097366E" w:rsidP="00BA6764">
      <w:pPr>
        <w:pStyle w:val="BodyTextIndent3"/>
        <w:spacing w:before="0"/>
        <w:ind w:left="0"/>
        <w:rPr>
          <w:sz w:val="22"/>
          <w:szCs w:val="22"/>
          <w:highlight w:val="lightGray"/>
          <w:lang w:val="en-IE"/>
        </w:rPr>
      </w:pPr>
    </w:p>
    <w:p w:rsidR="0097366E" w:rsidRPr="00760A89" w:rsidRDefault="0097366E" w:rsidP="00BA6764">
      <w:pPr>
        <w:pStyle w:val="BodyTextIndent3"/>
        <w:spacing w:before="0"/>
        <w:ind w:left="0"/>
        <w:rPr>
          <w:sz w:val="22"/>
          <w:szCs w:val="22"/>
          <w:highlight w:val="lightGray"/>
          <w:lang w:val="en-IE"/>
        </w:rPr>
      </w:pPr>
    </w:p>
    <w:p w:rsidR="0097366E" w:rsidRPr="00760A89" w:rsidRDefault="0097366E" w:rsidP="00BA6764">
      <w:pPr>
        <w:pStyle w:val="BodyTextIndent3"/>
        <w:spacing w:before="0"/>
        <w:ind w:left="0"/>
        <w:rPr>
          <w:sz w:val="22"/>
          <w:szCs w:val="22"/>
          <w:highlight w:val="lightGray"/>
          <w:lang w:val="en-IE"/>
        </w:rPr>
      </w:pPr>
    </w:p>
    <w:p w:rsidR="0097366E" w:rsidRPr="00760A89" w:rsidRDefault="0097366E" w:rsidP="00BA6764">
      <w:pPr>
        <w:pStyle w:val="BodyTextIndent3"/>
        <w:spacing w:before="0"/>
        <w:ind w:left="0"/>
        <w:rPr>
          <w:sz w:val="22"/>
          <w:szCs w:val="22"/>
          <w:highlight w:val="lightGray"/>
          <w:lang w:val="en-IE"/>
        </w:rPr>
      </w:pPr>
    </w:p>
    <w:p w:rsidR="004B3371" w:rsidRPr="00760A89" w:rsidRDefault="004B3371" w:rsidP="00B11249">
      <w:pPr>
        <w:pStyle w:val="BodyTextIndent3"/>
        <w:spacing w:before="0"/>
        <w:ind w:left="0"/>
        <w:rPr>
          <w:rFonts w:eastAsiaTheme="minorEastAsia"/>
          <w:b/>
          <w:bCs/>
          <w:color w:val="auto"/>
          <w:sz w:val="22"/>
          <w:szCs w:val="22"/>
          <w:lang w:eastAsia="ja-JP"/>
        </w:rPr>
      </w:pPr>
    </w:p>
    <w:p w:rsidR="00377F0F" w:rsidRPr="006C6925" w:rsidRDefault="00377F0F" w:rsidP="00B11249">
      <w:pPr>
        <w:pStyle w:val="BodyTextIndent3"/>
        <w:spacing w:before="0"/>
        <w:ind w:left="0"/>
        <w:rPr>
          <w:sz w:val="22"/>
          <w:szCs w:val="22"/>
          <w:lang w:val="en-IE"/>
        </w:rPr>
      </w:pPr>
      <w:r w:rsidRPr="00760A89">
        <w:rPr>
          <w:rFonts w:eastAsiaTheme="minorEastAsia"/>
          <w:b/>
          <w:bCs/>
          <w:color w:val="auto"/>
          <w:sz w:val="22"/>
          <w:szCs w:val="22"/>
          <w:lang w:eastAsia="ja-JP"/>
        </w:rPr>
        <w:t>Please note that the maximum marks available is 10,000</w:t>
      </w:r>
      <w:r w:rsidR="00150C6E" w:rsidRPr="00760A89">
        <w:rPr>
          <w:rFonts w:eastAsiaTheme="minorEastAsia"/>
          <w:b/>
          <w:bCs/>
          <w:color w:val="auto"/>
          <w:sz w:val="22"/>
          <w:szCs w:val="22"/>
          <w:lang w:eastAsia="ja-JP"/>
        </w:rPr>
        <w:t xml:space="preserve"> (weighted as indicated </w:t>
      </w:r>
      <w:r w:rsidR="00F60A95" w:rsidRPr="00760A89">
        <w:rPr>
          <w:rFonts w:eastAsiaTheme="minorEastAsia"/>
          <w:b/>
          <w:bCs/>
          <w:color w:val="auto"/>
          <w:sz w:val="22"/>
          <w:szCs w:val="22"/>
          <w:lang w:eastAsia="ja-JP"/>
        </w:rPr>
        <w:t>belo</w:t>
      </w:r>
      <w:r w:rsidR="00F60A95" w:rsidRPr="006C6925">
        <w:rPr>
          <w:rFonts w:eastAsiaTheme="minorEastAsia"/>
          <w:b/>
          <w:bCs/>
          <w:color w:val="auto"/>
          <w:sz w:val="22"/>
          <w:szCs w:val="22"/>
          <w:lang w:eastAsia="ja-JP"/>
        </w:rPr>
        <w:t>w</w:t>
      </w:r>
      <w:r w:rsidR="00150C6E" w:rsidRPr="006C6925">
        <w:rPr>
          <w:rFonts w:eastAsiaTheme="minorEastAsia"/>
          <w:b/>
          <w:bCs/>
          <w:color w:val="auto"/>
          <w:sz w:val="22"/>
          <w:szCs w:val="22"/>
          <w:lang w:eastAsia="ja-JP"/>
        </w:rPr>
        <w:t>)</w:t>
      </w:r>
      <w:r w:rsidRPr="006C6925">
        <w:rPr>
          <w:rFonts w:eastAsiaTheme="minorEastAsia"/>
          <w:b/>
          <w:bCs/>
          <w:color w:val="auto"/>
          <w:sz w:val="22"/>
          <w:szCs w:val="22"/>
          <w:lang w:eastAsia="ja-JP"/>
        </w:rPr>
        <w:t>.</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122"/>
        <w:gridCol w:w="1280"/>
        <w:gridCol w:w="1984"/>
        <w:gridCol w:w="1932"/>
      </w:tblGrid>
      <w:tr w:rsidR="007A7F38" w:rsidRPr="006C6925" w:rsidTr="007A7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C6925" w:rsidRDefault="00DB78F7" w:rsidP="00B11249">
            <w:pPr>
              <w:spacing w:before="120" w:line="264" w:lineRule="auto"/>
              <w:rPr>
                <w:rFonts w:eastAsiaTheme="minorEastAsia"/>
                <w:color w:val="FFFFFF" w:themeColor="background1"/>
                <w:lang w:val="en-IE" w:eastAsia="ja-JP"/>
              </w:rPr>
            </w:pPr>
            <w:r w:rsidRPr="006C6925">
              <w:rPr>
                <w:rFonts w:eastAsiaTheme="minorEastAsia"/>
                <w:color w:val="FFFFFF" w:themeColor="background1"/>
                <w:lang w:val="en-IE" w:eastAsia="ja-JP"/>
              </w:rPr>
              <w:t>Criterion A</w:t>
            </w:r>
          </w:p>
        </w:tc>
        <w:tc>
          <w:tcPr>
            <w:tcW w:w="12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C6925"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6C6925">
              <w:rPr>
                <w:rFonts w:eastAsiaTheme="minorEastAsia"/>
                <w:color w:val="FFFFFF" w:themeColor="background1"/>
                <w:lang w:val="en-IE" w:eastAsia="ja-JP"/>
              </w:rPr>
              <w:t xml:space="preserve">Weighting </w:t>
            </w:r>
          </w:p>
        </w:tc>
        <w:tc>
          <w:tcPr>
            <w:tcW w:w="1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C6925"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6C6925">
              <w:rPr>
                <w:rFonts w:eastAsiaTheme="minorEastAsia"/>
                <w:color w:val="FFFFFF" w:themeColor="background1"/>
                <w:lang w:val="en-IE" w:eastAsia="ja-JP"/>
              </w:rPr>
              <w:t>Maximum Marks</w:t>
            </w:r>
          </w:p>
        </w:tc>
        <w:tc>
          <w:tcPr>
            <w:tcW w:w="193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B78F7" w:rsidRPr="006C6925" w:rsidRDefault="00DB78F7" w:rsidP="00B11249">
            <w:pPr>
              <w:spacing w:before="120" w:line="264" w:lineRule="auto"/>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lang w:val="en-IE" w:eastAsia="ja-JP"/>
              </w:rPr>
            </w:pPr>
            <w:r w:rsidRPr="006C6925">
              <w:rPr>
                <w:rFonts w:eastAsiaTheme="minorEastAsia"/>
                <w:color w:val="FFFFFF" w:themeColor="background1"/>
                <w:lang w:val="en-IE" w:eastAsia="ja-JP"/>
              </w:rPr>
              <w:t>Minimum Marks</w:t>
            </w:r>
          </w:p>
        </w:tc>
      </w:tr>
      <w:tr w:rsidR="007A7F38" w:rsidRPr="006C6925"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tcBorders>
              <w:top w:val="single" w:sz="4" w:space="0" w:color="auto"/>
            </w:tcBorders>
            <w:shd w:val="clear" w:color="auto" w:fill="auto"/>
          </w:tcPr>
          <w:p w:rsidR="00DB78F7" w:rsidRPr="006C6925" w:rsidRDefault="00DB78F7" w:rsidP="00B11249">
            <w:pPr>
              <w:spacing w:before="120" w:line="264" w:lineRule="auto"/>
              <w:rPr>
                <w:rFonts w:eastAsiaTheme="minorEastAsia"/>
                <w:color w:val="auto"/>
                <w:lang w:val="en-IE" w:eastAsia="ja-JP"/>
              </w:rPr>
            </w:pPr>
            <w:r w:rsidRPr="006C6925">
              <w:rPr>
                <w:rFonts w:eastAsiaTheme="minorEastAsia"/>
                <w:bCs w:val="0"/>
                <w:color w:val="auto"/>
                <w:lang w:val="en-IE" w:eastAsia="ja-JP"/>
              </w:rPr>
              <w:t xml:space="preserve"> Cost Criterion</w:t>
            </w:r>
            <w:r w:rsidR="00BE7B72" w:rsidRPr="006C6925">
              <w:rPr>
                <w:rFonts w:eastAsiaTheme="minorEastAsia"/>
                <w:bCs w:val="0"/>
                <w:color w:val="auto"/>
                <w:lang w:val="en-IE" w:eastAsia="ja-JP"/>
              </w:rPr>
              <w:t xml:space="preserve">/ Price </w:t>
            </w:r>
          </w:p>
        </w:tc>
        <w:tc>
          <w:tcPr>
            <w:tcW w:w="1280" w:type="dxa"/>
            <w:tcBorders>
              <w:top w:val="single" w:sz="4" w:space="0" w:color="auto"/>
            </w:tcBorders>
            <w:shd w:val="clear" w:color="auto" w:fill="D9D9D9" w:themeFill="background1" w:themeFillShade="D9"/>
            <w:vAlign w:val="center"/>
          </w:tcPr>
          <w:p w:rsidR="00DB78F7" w:rsidRPr="006C6925" w:rsidRDefault="00BE7B72"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C6925">
              <w:rPr>
                <w:rFonts w:eastAsiaTheme="minorEastAsia"/>
                <w:color w:val="auto"/>
                <w:highlight w:val="lightGray"/>
                <w:lang w:val="en-IE" w:eastAsia="ja-JP"/>
              </w:rPr>
              <w:t>20</w:t>
            </w:r>
            <w:r w:rsidR="00DB78F7" w:rsidRPr="006C6925">
              <w:rPr>
                <w:rFonts w:eastAsiaTheme="minorEastAsia"/>
                <w:color w:val="auto"/>
                <w:highlight w:val="lightGray"/>
                <w:lang w:val="en-IE" w:eastAsia="ja-JP"/>
              </w:rPr>
              <w:t>%</w:t>
            </w:r>
          </w:p>
        </w:tc>
        <w:tc>
          <w:tcPr>
            <w:tcW w:w="1984" w:type="dxa"/>
            <w:tcBorders>
              <w:top w:val="single" w:sz="4" w:space="0" w:color="auto"/>
            </w:tcBorders>
            <w:shd w:val="clear" w:color="auto" w:fill="D9D9D9" w:themeFill="background1" w:themeFillShade="D9"/>
            <w:vAlign w:val="center"/>
          </w:tcPr>
          <w:p w:rsidR="00DB78F7" w:rsidRPr="006C6925" w:rsidRDefault="00DA746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C6925">
              <w:rPr>
                <w:color w:val="auto"/>
                <w:highlight w:val="lightGray"/>
              </w:rPr>
              <w:t>2,000</w:t>
            </w:r>
          </w:p>
        </w:tc>
        <w:tc>
          <w:tcPr>
            <w:tcW w:w="1932" w:type="dxa"/>
            <w:tcBorders>
              <w:top w:val="single" w:sz="4" w:space="0" w:color="auto"/>
            </w:tcBorders>
            <w:shd w:val="clear" w:color="auto" w:fill="D9D9D9" w:themeFill="background1" w:themeFillShade="D9"/>
            <w:vAlign w:val="center"/>
          </w:tcPr>
          <w:p w:rsidR="00DB78F7" w:rsidRPr="006C6925" w:rsidRDefault="00F45024"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C6925">
              <w:rPr>
                <w:color w:val="auto"/>
                <w:highlight w:val="lightGray"/>
              </w:rPr>
              <w:t>N/A</w:t>
            </w:r>
          </w:p>
        </w:tc>
      </w:tr>
      <w:tr w:rsidR="00DB78F7" w:rsidRPr="006C6925" w:rsidTr="00D150C3">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rsidR="00DB78F7" w:rsidRPr="006C6925" w:rsidRDefault="00DB78F7" w:rsidP="00B11249">
            <w:pPr>
              <w:spacing w:before="120" w:line="264" w:lineRule="auto"/>
              <w:rPr>
                <w:rFonts w:eastAsiaTheme="minorEastAsia"/>
                <w:color w:val="auto"/>
                <w:lang w:val="en-IE" w:eastAsia="ja-JP"/>
              </w:rPr>
            </w:pPr>
            <w:r w:rsidRPr="006C6925">
              <w:rPr>
                <w:rFonts w:eastAsiaTheme="minorEastAsia"/>
                <w:color w:val="auto"/>
                <w:lang w:val="en-IE" w:eastAsia="ja-JP"/>
              </w:rPr>
              <w:t>Description</w:t>
            </w:r>
          </w:p>
        </w:tc>
        <w:tc>
          <w:tcPr>
            <w:tcW w:w="7318" w:type="dxa"/>
            <w:gridSpan w:val="4"/>
            <w:shd w:val="clear" w:color="auto" w:fill="auto"/>
          </w:tcPr>
          <w:p w:rsidR="00D265A7" w:rsidRPr="006C6925" w:rsidRDefault="00DB78F7" w:rsidP="00D265A7">
            <w:pPr>
              <w:spacing w:before="0"/>
              <w:cnfStyle w:val="000000000000" w:firstRow="0" w:lastRow="0" w:firstColumn="0" w:lastColumn="0" w:oddVBand="0" w:evenVBand="0" w:oddHBand="0" w:evenHBand="0" w:firstRowFirstColumn="0" w:firstRowLastColumn="0" w:lastRowFirstColumn="0" w:lastRowLastColumn="0"/>
              <w:rPr>
                <w:color w:val="auto"/>
                <w:lang w:val="en-IE"/>
              </w:rPr>
            </w:pPr>
            <w:r w:rsidRPr="006C6925">
              <w:rPr>
                <w:rFonts w:eastAsiaTheme="minorEastAsia"/>
                <w:color w:val="auto"/>
                <w:lang w:val="en-IE" w:eastAsia="ja-JP"/>
              </w:rPr>
              <w:t xml:space="preserve">Please complete the Quotation Form provided in the Quotation Response Document. </w:t>
            </w:r>
            <w:r w:rsidR="00352774" w:rsidRPr="006C6925">
              <w:rPr>
                <w:rFonts w:eastAsiaTheme="minorEastAsia"/>
                <w:color w:val="auto"/>
                <w:lang w:val="en-IE" w:eastAsia="ja-JP"/>
              </w:rPr>
              <w:t xml:space="preserve"> </w:t>
            </w:r>
            <w:r w:rsidR="00D265A7" w:rsidRPr="006C6925">
              <w:rPr>
                <w:color w:val="auto"/>
                <w:lang w:val="en-IE"/>
              </w:rPr>
              <w:t xml:space="preserve">The maximum budget for this </w:t>
            </w:r>
            <w:r w:rsidR="00515908" w:rsidRPr="006C6925">
              <w:rPr>
                <w:color w:val="auto"/>
                <w:lang w:val="en-IE"/>
              </w:rPr>
              <w:t>Strategy</w:t>
            </w:r>
            <w:r w:rsidR="00D265A7" w:rsidRPr="006C6925">
              <w:rPr>
                <w:color w:val="auto"/>
                <w:lang w:val="en-IE"/>
              </w:rPr>
              <w:t xml:space="preserve"> is </w:t>
            </w:r>
            <w:r w:rsidR="00515908" w:rsidRPr="006C6925">
              <w:rPr>
                <w:color w:val="auto"/>
                <w:lang w:val="en-IE"/>
              </w:rPr>
              <w:t>20</w:t>
            </w:r>
            <w:r w:rsidR="00D265A7" w:rsidRPr="006C6925">
              <w:rPr>
                <w:color w:val="auto"/>
                <w:lang w:val="en-IE"/>
              </w:rPr>
              <w:t>,000 EUR (</w:t>
            </w:r>
            <w:r w:rsidR="00515908" w:rsidRPr="006C6925">
              <w:rPr>
                <w:color w:val="auto"/>
                <w:lang w:val="en-IE"/>
              </w:rPr>
              <w:t>including</w:t>
            </w:r>
            <w:r w:rsidR="00D265A7" w:rsidRPr="006C6925">
              <w:rPr>
                <w:color w:val="auto"/>
                <w:lang w:val="en-IE"/>
              </w:rPr>
              <w:t xml:space="preserve"> VAT) which includes related travel expenses and all other overheads.</w:t>
            </w:r>
          </w:p>
          <w:p w:rsidR="00352774" w:rsidRPr="006C6925" w:rsidRDefault="00352774" w:rsidP="00D265A7">
            <w:pPr>
              <w:spacing w:before="0"/>
              <w:cnfStyle w:val="000000000000" w:firstRow="0" w:lastRow="0" w:firstColumn="0" w:lastColumn="0" w:oddVBand="0" w:evenVBand="0" w:oddHBand="0" w:evenHBand="0" w:firstRowFirstColumn="0" w:firstRowLastColumn="0" w:lastRowFirstColumn="0" w:lastRowLastColumn="0"/>
              <w:rPr>
                <w:color w:val="auto"/>
                <w:lang w:val="en-IE"/>
              </w:rPr>
            </w:pPr>
            <w:r w:rsidRPr="006C6925">
              <w:rPr>
                <w:rFonts w:eastAsiaTheme="minorEastAsia"/>
                <w:color w:val="auto"/>
                <w:lang w:val="en-IE" w:eastAsia="ja-JP"/>
              </w:rPr>
              <w:t xml:space="preserve">Please ensure that all costs are catered for including </w:t>
            </w:r>
            <w:r w:rsidR="00F60A95" w:rsidRPr="006C6925">
              <w:rPr>
                <w:rFonts w:eastAsiaTheme="minorEastAsia"/>
                <w:color w:val="auto"/>
                <w:lang w:val="en-IE" w:eastAsia="ja-JP"/>
              </w:rPr>
              <w:t xml:space="preserve">hourly rate, </w:t>
            </w:r>
            <w:r w:rsidR="00BE7B72" w:rsidRPr="006C6925">
              <w:rPr>
                <w:rFonts w:eastAsiaTheme="minorEastAsia"/>
                <w:color w:val="auto"/>
                <w:lang w:val="en-IE" w:eastAsia="ja-JP"/>
              </w:rPr>
              <w:t>da</w:t>
            </w:r>
            <w:r w:rsidR="00F60A95" w:rsidRPr="006C6925">
              <w:rPr>
                <w:rFonts w:eastAsiaTheme="minorEastAsia"/>
                <w:color w:val="auto"/>
                <w:lang w:val="en-IE" w:eastAsia="ja-JP"/>
              </w:rPr>
              <w:t>ily</w:t>
            </w:r>
            <w:r w:rsidR="00BE7B72" w:rsidRPr="006C6925">
              <w:rPr>
                <w:rFonts w:eastAsiaTheme="minorEastAsia"/>
                <w:color w:val="auto"/>
                <w:lang w:val="en-IE" w:eastAsia="ja-JP"/>
              </w:rPr>
              <w:t xml:space="preserve"> rate, total project delivery price</w:t>
            </w:r>
            <w:r w:rsidRPr="006C6925">
              <w:rPr>
                <w:rFonts w:eastAsiaTheme="minorEastAsia"/>
                <w:color w:val="auto"/>
                <w:lang w:val="en-IE" w:eastAsia="ja-JP"/>
              </w:rPr>
              <w:t xml:space="preserve">. </w:t>
            </w:r>
          </w:p>
        </w:tc>
      </w:tr>
      <w:tr w:rsidR="00DB78F7" w:rsidRPr="006C6925"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rsidR="00DB78F7" w:rsidRPr="006C6925" w:rsidRDefault="00DB78F7" w:rsidP="00B11249">
            <w:pPr>
              <w:spacing w:before="120" w:line="264" w:lineRule="auto"/>
              <w:rPr>
                <w:rFonts w:eastAsiaTheme="minorEastAsia"/>
                <w:color w:val="FFFFFF" w:themeColor="background1"/>
                <w:lang w:val="en-IE" w:eastAsia="ja-JP"/>
              </w:rPr>
            </w:pPr>
            <w:r w:rsidRPr="006C6925">
              <w:rPr>
                <w:rFonts w:eastAsiaTheme="minorEastAsia"/>
                <w:color w:val="FFFFFF" w:themeColor="background1"/>
                <w:lang w:val="en-IE" w:eastAsia="ja-JP"/>
              </w:rPr>
              <w:t>Criterion B</w:t>
            </w:r>
          </w:p>
        </w:tc>
        <w:tc>
          <w:tcPr>
            <w:tcW w:w="1280" w:type="dxa"/>
            <w:shd w:val="clear" w:color="auto" w:fill="808080" w:themeFill="background1" w:themeFillShade="80"/>
          </w:tcPr>
          <w:p w:rsidR="00DB78F7" w:rsidRPr="006C6925"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6C6925">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rsidR="00DB78F7" w:rsidRPr="006C6925"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6C6925">
              <w:rPr>
                <w:rFonts w:eastAsiaTheme="minorEastAsia"/>
                <w:b/>
                <w:color w:val="FFFFFF" w:themeColor="background1"/>
                <w:lang w:val="en-IE" w:eastAsia="ja-JP"/>
              </w:rPr>
              <w:t>Maximum Marks</w:t>
            </w:r>
          </w:p>
        </w:tc>
        <w:tc>
          <w:tcPr>
            <w:tcW w:w="1932" w:type="dxa"/>
            <w:shd w:val="clear" w:color="auto" w:fill="808080" w:themeFill="background1" w:themeFillShade="80"/>
          </w:tcPr>
          <w:p w:rsidR="00DB78F7" w:rsidRPr="006C6925" w:rsidRDefault="00DB78F7"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b/>
                <w:bCs/>
                <w:color w:val="FFFFFF" w:themeColor="background1"/>
                <w:lang w:val="en-IE" w:eastAsia="ja-JP"/>
              </w:rPr>
            </w:pPr>
            <w:r w:rsidRPr="006C6925">
              <w:rPr>
                <w:rFonts w:eastAsiaTheme="minorEastAsia"/>
                <w:b/>
                <w:bCs/>
                <w:color w:val="FFFFFF" w:themeColor="background1"/>
                <w:lang w:val="en-IE" w:eastAsia="ja-JP"/>
              </w:rPr>
              <w:t>Minimum Marks</w:t>
            </w:r>
          </w:p>
        </w:tc>
      </w:tr>
      <w:tr w:rsidR="00DB78F7" w:rsidRPr="006C6925"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rsidR="00DB78F7" w:rsidRPr="006C6925" w:rsidRDefault="00BE7B72" w:rsidP="00B11249">
            <w:pPr>
              <w:spacing w:before="120" w:line="264" w:lineRule="auto"/>
              <w:rPr>
                <w:rFonts w:eastAsiaTheme="minorEastAsia"/>
                <w:color w:val="FF0000"/>
                <w:lang w:val="en-IE" w:eastAsia="ja-JP"/>
              </w:rPr>
            </w:pPr>
            <w:r w:rsidRPr="006C6925">
              <w:rPr>
                <w:rFonts w:eastAsiaTheme="minorEastAsia"/>
                <w:color w:val="auto"/>
                <w:lang w:val="en-IE" w:eastAsia="ja-JP"/>
              </w:rPr>
              <w:t>Methodology and Delivery</w:t>
            </w:r>
            <w:r w:rsidR="00D10BF9" w:rsidRPr="006C6925">
              <w:rPr>
                <w:rFonts w:eastAsiaTheme="minorEastAsia"/>
                <w:color w:val="auto"/>
                <w:lang w:val="en-IE" w:eastAsia="ja-JP"/>
              </w:rPr>
              <w:t xml:space="preserve"> of </w:t>
            </w:r>
            <w:r w:rsidR="00B30ADC" w:rsidRPr="006C6925">
              <w:rPr>
                <w:rFonts w:eastAsiaTheme="minorEastAsia"/>
                <w:color w:val="auto"/>
                <w:lang w:val="en-IE" w:eastAsia="ja-JP"/>
              </w:rPr>
              <w:t>Feasibility Study</w:t>
            </w:r>
          </w:p>
        </w:tc>
        <w:tc>
          <w:tcPr>
            <w:tcW w:w="1280" w:type="dxa"/>
            <w:shd w:val="clear" w:color="auto" w:fill="D9D9D9" w:themeFill="background1" w:themeFillShade="D9"/>
            <w:vAlign w:val="center"/>
          </w:tcPr>
          <w:p w:rsidR="00DB78F7" w:rsidRPr="006C6925" w:rsidRDefault="00BE7B72"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sidRPr="006C6925">
              <w:rPr>
                <w:rFonts w:eastAsiaTheme="minorEastAsia"/>
                <w:color w:val="auto"/>
                <w:highlight w:val="lightGray"/>
                <w:lang w:val="en-IE" w:eastAsia="ja-JP"/>
              </w:rPr>
              <w:t>40</w:t>
            </w:r>
            <w:r w:rsidR="00DB78F7" w:rsidRPr="006C6925">
              <w:rPr>
                <w:rFonts w:eastAsiaTheme="minorEastAsia"/>
                <w:color w:val="auto"/>
                <w:highlight w:val="lightGray"/>
                <w:lang w:val="en-IE" w:eastAsia="ja-JP"/>
              </w:rPr>
              <w:t>%</w:t>
            </w:r>
          </w:p>
        </w:tc>
        <w:tc>
          <w:tcPr>
            <w:tcW w:w="1984" w:type="dxa"/>
            <w:shd w:val="clear" w:color="auto" w:fill="D9D9D9" w:themeFill="background1" w:themeFillShade="D9"/>
            <w:vAlign w:val="center"/>
          </w:tcPr>
          <w:p w:rsidR="00DB78F7" w:rsidRPr="006C6925" w:rsidRDefault="00DA7465"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FF0000"/>
                <w:highlight w:val="lightGray"/>
                <w:lang w:val="en-IE" w:eastAsia="ja-JP"/>
              </w:rPr>
            </w:pPr>
            <w:r w:rsidRPr="006C6925">
              <w:rPr>
                <w:color w:val="auto"/>
                <w:highlight w:val="lightGray"/>
              </w:rPr>
              <w:t>4,000</w:t>
            </w:r>
          </w:p>
        </w:tc>
        <w:tc>
          <w:tcPr>
            <w:tcW w:w="1932" w:type="dxa"/>
            <w:shd w:val="clear" w:color="auto" w:fill="D9D9D9" w:themeFill="background1" w:themeFillShade="D9"/>
            <w:vAlign w:val="center"/>
          </w:tcPr>
          <w:p w:rsidR="00DB78F7" w:rsidRPr="006C6925" w:rsidRDefault="00F45024"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6C6925">
              <w:rPr>
                <w:color w:val="auto"/>
                <w:highlight w:val="lightGray"/>
              </w:rPr>
              <w:t>2,400</w:t>
            </w:r>
          </w:p>
        </w:tc>
      </w:tr>
      <w:tr w:rsidR="00DB78F7" w:rsidRPr="006C6925" w:rsidTr="00D15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rsidR="00DB78F7" w:rsidRPr="006C6925" w:rsidRDefault="00DB78F7" w:rsidP="00B11249">
            <w:pPr>
              <w:spacing w:before="120" w:line="264" w:lineRule="auto"/>
              <w:rPr>
                <w:rFonts w:eastAsiaTheme="minorEastAsia"/>
                <w:color w:val="auto"/>
                <w:lang w:val="en-IE" w:eastAsia="ja-JP"/>
              </w:rPr>
            </w:pPr>
            <w:r w:rsidRPr="006C6925">
              <w:rPr>
                <w:rFonts w:eastAsiaTheme="minorEastAsia"/>
                <w:color w:val="auto"/>
                <w:lang w:val="en-IE" w:eastAsia="ja-JP"/>
              </w:rPr>
              <w:t>Description</w:t>
            </w:r>
          </w:p>
        </w:tc>
        <w:tc>
          <w:tcPr>
            <w:tcW w:w="7318" w:type="dxa"/>
            <w:gridSpan w:val="4"/>
            <w:shd w:val="clear" w:color="auto" w:fill="auto"/>
          </w:tcPr>
          <w:p w:rsidR="00DB78F7" w:rsidRPr="006C6925" w:rsidRDefault="00D4565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highlight w:val="lightGray"/>
                <w:lang w:val="en-IE" w:eastAsia="ja-JP"/>
              </w:rPr>
            </w:pPr>
            <w:r w:rsidRPr="006C6925">
              <w:rPr>
                <w:lang w:val="en-IE"/>
              </w:rPr>
              <w:t xml:space="preserve">Comprehensiveness and quality of approach. Methodology for the delivery of </w:t>
            </w:r>
            <w:r w:rsidR="00A94097" w:rsidRPr="006C6925">
              <w:rPr>
                <w:lang w:val="en-IE"/>
              </w:rPr>
              <w:t xml:space="preserve">the </w:t>
            </w:r>
            <w:r w:rsidR="00515908" w:rsidRPr="006C6925">
              <w:rPr>
                <w:lang w:val="en-IE"/>
              </w:rPr>
              <w:t>Strategy</w:t>
            </w:r>
            <w:r w:rsidRPr="006C6925">
              <w:rPr>
                <w:lang w:val="en-IE"/>
              </w:rPr>
              <w:t xml:space="preserve">. Outline of proposed service to meet the </w:t>
            </w:r>
            <w:r w:rsidRPr="006C6925">
              <w:rPr>
                <w:u w:val="single"/>
                <w:lang w:val="en-IE"/>
              </w:rPr>
              <w:t>description of th</w:t>
            </w:r>
            <w:r w:rsidR="0019271C" w:rsidRPr="006C6925">
              <w:rPr>
                <w:u w:val="single"/>
                <w:lang w:val="en-IE"/>
              </w:rPr>
              <w:t>is</w:t>
            </w:r>
            <w:r w:rsidRPr="006C6925">
              <w:rPr>
                <w:u w:val="single"/>
                <w:lang w:val="en-IE"/>
              </w:rPr>
              <w:t xml:space="preserve"> RF</w:t>
            </w:r>
            <w:r w:rsidR="00D10BF9" w:rsidRPr="006C6925">
              <w:rPr>
                <w:u w:val="single"/>
                <w:lang w:val="en-IE"/>
              </w:rPr>
              <w:t>Q</w:t>
            </w:r>
            <w:r w:rsidR="009472A3" w:rsidRPr="006C6925">
              <w:rPr>
                <w:u w:val="single"/>
                <w:lang w:val="en-IE"/>
              </w:rPr>
              <w:t xml:space="preserve"> </w:t>
            </w:r>
            <w:r w:rsidR="009472A3" w:rsidRPr="006C6925">
              <w:rPr>
                <w:lang w:val="en-IE"/>
              </w:rPr>
              <w:t>and timeframe stated.</w:t>
            </w:r>
          </w:p>
        </w:tc>
      </w:tr>
      <w:tr w:rsidR="00DB78F7" w:rsidRPr="006C6925" w:rsidTr="007A7F38">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808080" w:themeFill="background1" w:themeFillShade="80"/>
          </w:tcPr>
          <w:p w:rsidR="00DB78F7" w:rsidRPr="006C6925" w:rsidRDefault="00DB78F7" w:rsidP="00B11249">
            <w:pPr>
              <w:spacing w:before="120" w:line="264" w:lineRule="auto"/>
              <w:rPr>
                <w:rFonts w:eastAsiaTheme="minorEastAsia"/>
                <w:color w:val="FFFFFF" w:themeColor="background1"/>
                <w:lang w:val="en-IE" w:eastAsia="ja-JP"/>
              </w:rPr>
            </w:pPr>
            <w:r w:rsidRPr="006C6925">
              <w:rPr>
                <w:rFonts w:eastAsiaTheme="minorEastAsia"/>
                <w:color w:val="FFFFFF" w:themeColor="background1"/>
                <w:lang w:val="en-IE" w:eastAsia="ja-JP"/>
              </w:rPr>
              <w:t>Criterion C</w:t>
            </w:r>
          </w:p>
        </w:tc>
        <w:tc>
          <w:tcPr>
            <w:tcW w:w="1280" w:type="dxa"/>
            <w:shd w:val="clear" w:color="auto" w:fill="808080" w:themeFill="background1" w:themeFillShade="80"/>
          </w:tcPr>
          <w:p w:rsidR="00DB78F7" w:rsidRPr="006C6925"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6C6925">
              <w:rPr>
                <w:rFonts w:eastAsiaTheme="minorEastAsia"/>
                <w:b/>
                <w:color w:val="FFFFFF" w:themeColor="background1"/>
                <w:lang w:val="en-IE" w:eastAsia="ja-JP"/>
              </w:rPr>
              <w:t xml:space="preserve">Weighting </w:t>
            </w:r>
          </w:p>
        </w:tc>
        <w:tc>
          <w:tcPr>
            <w:tcW w:w="1984" w:type="dxa"/>
            <w:shd w:val="clear" w:color="auto" w:fill="808080" w:themeFill="background1" w:themeFillShade="80"/>
          </w:tcPr>
          <w:p w:rsidR="00DB78F7" w:rsidRPr="006C6925"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6C6925">
              <w:rPr>
                <w:rFonts w:eastAsiaTheme="minorEastAsia"/>
                <w:b/>
                <w:color w:val="FFFFFF" w:themeColor="background1"/>
                <w:lang w:val="en-IE" w:eastAsia="ja-JP"/>
              </w:rPr>
              <w:t>Maximum Marks</w:t>
            </w:r>
          </w:p>
        </w:tc>
        <w:tc>
          <w:tcPr>
            <w:tcW w:w="1932" w:type="dxa"/>
            <w:shd w:val="clear" w:color="auto" w:fill="808080" w:themeFill="background1" w:themeFillShade="80"/>
          </w:tcPr>
          <w:p w:rsidR="00DB78F7" w:rsidRPr="006C6925" w:rsidRDefault="00DB78F7"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b/>
                <w:bCs/>
                <w:color w:val="FFFFFF" w:themeColor="background1"/>
                <w:lang w:val="en-IE" w:eastAsia="ja-JP"/>
              </w:rPr>
            </w:pPr>
            <w:r w:rsidRPr="006C6925">
              <w:rPr>
                <w:rFonts w:eastAsiaTheme="minorEastAsia"/>
                <w:b/>
                <w:bCs/>
                <w:color w:val="FFFFFF" w:themeColor="background1"/>
                <w:lang w:val="en-IE" w:eastAsia="ja-JP"/>
              </w:rPr>
              <w:t>Minimum Marks</w:t>
            </w:r>
          </w:p>
        </w:tc>
      </w:tr>
      <w:tr w:rsidR="00DB78F7" w:rsidRPr="006C6925" w:rsidTr="007A7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0" w:type="dxa"/>
            <w:gridSpan w:val="2"/>
            <w:shd w:val="clear" w:color="auto" w:fill="auto"/>
          </w:tcPr>
          <w:p w:rsidR="00DB78F7" w:rsidRPr="006C6925" w:rsidRDefault="003C1646" w:rsidP="00B11249">
            <w:pPr>
              <w:spacing w:before="120" w:line="264" w:lineRule="auto"/>
              <w:rPr>
                <w:rFonts w:eastAsiaTheme="minorEastAsia"/>
                <w:color w:val="auto"/>
                <w:lang w:val="en-IE" w:eastAsia="ja-JP"/>
              </w:rPr>
            </w:pPr>
            <w:bookmarkStart w:id="45" w:name="_Hlk72320191"/>
            <w:r w:rsidRPr="006C6925">
              <w:rPr>
                <w:lang w:val="en-IE"/>
              </w:rPr>
              <w:t>Expertise and experience of the project delivery team</w:t>
            </w:r>
          </w:p>
        </w:tc>
        <w:tc>
          <w:tcPr>
            <w:tcW w:w="1280" w:type="dxa"/>
            <w:shd w:val="clear" w:color="auto" w:fill="D9D9D9" w:themeFill="background1" w:themeFillShade="D9"/>
            <w:vAlign w:val="center"/>
          </w:tcPr>
          <w:p w:rsidR="00DB78F7" w:rsidRPr="006C6925" w:rsidRDefault="00D4565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lang w:val="en-IE" w:eastAsia="ja-JP"/>
              </w:rPr>
            </w:pPr>
            <w:r w:rsidRPr="006C6925">
              <w:rPr>
                <w:rFonts w:eastAsiaTheme="minorEastAsia"/>
                <w:color w:val="auto"/>
                <w:lang w:val="en-IE" w:eastAsia="ja-JP"/>
              </w:rPr>
              <w:t>40</w:t>
            </w:r>
            <w:r w:rsidR="00377F0F" w:rsidRPr="006C6925">
              <w:rPr>
                <w:rFonts w:eastAsiaTheme="minorEastAsia"/>
                <w:color w:val="auto"/>
                <w:lang w:val="en-IE" w:eastAsia="ja-JP"/>
              </w:rPr>
              <w:t>%</w:t>
            </w:r>
          </w:p>
        </w:tc>
        <w:tc>
          <w:tcPr>
            <w:tcW w:w="1984" w:type="dxa"/>
            <w:shd w:val="clear" w:color="auto" w:fill="D9D9D9" w:themeFill="background1" w:themeFillShade="D9"/>
            <w:vAlign w:val="center"/>
          </w:tcPr>
          <w:p w:rsidR="00DB78F7" w:rsidRPr="006C6925" w:rsidRDefault="00DA7465"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FF0000"/>
                <w:lang w:val="en-IE" w:eastAsia="ja-JP"/>
              </w:rPr>
            </w:pPr>
            <w:r w:rsidRPr="006C6925">
              <w:rPr>
                <w:color w:val="auto"/>
              </w:rPr>
              <w:t>4,000</w:t>
            </w:r>
          </w:p>
        </w:tc>
        <w:tc>
          <w:tcPr>
            <w:tcW w:w="1932" w:type="dxa"/>
            <w:shd w:val="clear" w:color="auto" w:fill="D9D9D9" w:themeFill="background1" w:themeFillShade="D9"/>
            <w:vAlign w:val="center"/>
          </w:tcPr>
          <w:p w:rsidR="00DB78F7" w:rsidRPr="006C6925" w:rsidRDefault="00F45024" w:rsidP="00B11249">
            <w:pPr>
              <w:spacing w:before="120" w:line="264" w:lineRule="auto"/>
              <w:cnfStyle w:val="000000100000" w:firstRow="0" w:lastRow="0" w:firstColumn="0" w:lastColumn="0" w:oddVBand="0" w:evenVBand="0" w:oddHBand="1" w:evenHBand="0" w:firstRowFirstColumn="0" w:firstRowLastColumn="0" w:lastRowFirstColumn="0" w:lastRowLastColumn="0"/>
              <w:rPr>
                <w:rFonts w:eastAsiaTheme="minorEastAsia"/>
                <w:color w:val="auto"/>
                <w:lang w:val="en-IE" w:eastAsia="ja-JP"/>
              </w:rPr>
            </w:pPr>
            <w:r w:rsidRPr="006C6925">
              <w:rPr>
                <w:color w:val="auto"/>
              </w:rPr>
              <w:t>2,400</w:t>
            </w:r>
          </w:p>
        </w:tc>
      </w:tr>
      <w:bookmarkEnd w:id="45"/>
      <w:tr w:rsidR="00DB78F7" w:rsidRPr="006C6925" w:rsidTr="00D150C3">
        <w:tc>
          <w:tcPr>
            <w:cnfStyle w:val="001000000000" w:firstRow="0" w:lastRow="0" w:firstColumn="1" w:lastColumn="0" w:oddVBand="0" w:evenVBand="0" w:oddHBand="0" w:evenHBand="0" w:firstRowFirstColumn="0" w:firstRowLastColumn="0" w:lastRowFirstColumn="0" w:lastRowLastColumn="0"/>
            <w:tcW w:w="1698" w:type="dxa"/>
            <w:shd w:val="clear" w:color="auto" w:fill="auto"/>
          </w:tcPr>
          <w:p w:rsidR="00DB78F7" w:rsidRPr="006C6925" w:rsidRDefault="00DB78F7" w:rsidP="00B11249">
            <w:pPr>
              <w:spacing w:before="120" w:line="264" w:lineRule="auto"/>
              <w:rPr>
                <w:rFonts w:eastAsiaTheme="minorEastAsia"/>
                <w:color w:val="auto"/>
                <w:lang w:val="en-IE" w:eastAsia="ja-JP"/>
              </w:rPr>
            </w:pPr>
            <w:r w:rsidRPr="006C6925">
              <w:rPr>
                <w:rFonts w:eastAsiaTheme="minorEastAsia"/>
                <w:color w:val="auto"/>
                <w:lang w:val="en-IE" w:eastAsia="ja-JP"/>
              </w:rPr>
              <w:t>Description</w:t>
            </w:r>
          </w:p>
        </w:tc>
        <w:tc>
          <w:tcPr>
            <w:tcW w:w="7318" w:type="dxa"/>
            <w:gridSpan w:val="4"/>
            <w:shd w:val="clear" w:color="auto" w:fill="auto"/>
          </w:tcPr>
          <w:p w:rsidR="00DB78F7" w:rsidRPr="006C6925" w:rsidRDefault="003C1646" w:rsidP="00B11249">
            <w:pPr>
              <w:spacing w:before="120" w:line="264" w:lineRule="auto"/>
              <w:cnfStyle w:val="000000000000" w:firstRow="0" w:lastRow="0" w:firstColumn="0" w:lastColumn="0" w:oddVBand="0" w:evenVBand="0" w:oddHBand="0" w:evenHBand="0" w:firstRowFirstColumn="0" w:firstRowLastColumn="0" w:lastRowFirstColumn="0" w:lastRowLastColumn="0"/>
              <w:rPr>
                <w:rFonts w:eastAsiaTheme="minorEastAsia"/>
                <w:color w:val="auto"/>
                <w:highlight w:val="lightGray"/>
                <w:lang w:val="en-IE" w:eastAsia="ja-JP"/>
              </w:rPr>
            </w:pPr>
            <w:r w:rsidRPr="006C6925">
              <w:rPr>
                <w:lang w:val="en-IE"/>
              </w:rPr>
              <w:t xml:space="preserve">Expertise and experience of the programme delivery team </w:t>
            </w:r>
            <w:r w:rsidRPr="006C6925">
              <w:rPr>
                <w:u w:val="single"/>
                <w:lang w:val="en-IE"/>
              </w:rPr>
              <w:t>as relevant to this RF</w:t>
            </w:r>
            <w:r w:rsidR="00D10BF9" w:rsidRPr="006C6925">
              <w:rPr>
                <w:u w:val="single"/>
                <w:lang w:val="en-IE"/>
              </w:rPr>
              <w:t>Q</w:t>
            </w:r>
            <w:r w:rsidRPr="006C6925">
              <w:rPr>
                <w:b/>
                <w:u w:val="single"/>
                <w:lang w:val="en-IE"/>
              </w:rPr>
              <w:t xml:space="preserve"> </w:t>
            </w:r>
            <w:r w:rsidRPr="006C6925">
              <w:rPr>
                <w:lang w:val="en-IE"/>
              </w:rPr>
              <w:t>and resources allocated.</w:t>
            </w:r>
            <w:r w:rsidR="00CA7173" w:rsidRPr="006C6925">
              <w:rPr>
                <w:lang w:val="en-IE"/>
              </w:rPr>
              <w:t xml:space="preserve"> (A copy of the CV(‘s) of each member of the team must be provided).</w:t>
            </w:r>
          </w:p>
        </w:tc>
      </w:tr>
    </w:tbl>
    <w:p w:rsidR="00D1291C" w:rsidRPr="006C6925" w:rsidRDefault="00D1291C" w:rsidP="00B11249">
      <w:pPr>
        <w:spacing w:before="0" w:after="0" w:line="240" w:lineRule="auto"/>
      </w:pPr>
    </w:p>
    <w:p w:rsidR="00377F0F" w:rsidRPr="006C6925" w:rsidRDefault="00377F0F" w:rsidP="00B11249">
      <w:pPr>
        <w:pStyle w:val="Heading2"/>
        <w:jc w:val="both"/>
        <w:rPr>
          <w:rFonts w:eastAsiaTheme="minorEastAsia"/>
          <w:lang w:eastAsia="ja-JP"/>
        </w:rPr>
      </w:pPr>
      <w:bookmarkStart w:id="46" w:name="_Toc72957328"/>
      <w:r w:rsidRPr="006C6925">
        <w:rPr>
          <w:rFonts w:eastAsiaTheme="minorEastAsia"/>
          <w:lang w:eastAsia="ja-JP"/>
        </w:rPr>
        <w:t>Methodology for Calculating the Cost Score</w:t>
      </w:r>
      <w:bookmarkEnd w:id="46"/>
    </w:p>
    <w:p w:rsidR="00377F0F" w:rsidRPr="006C6925" w:rsidRDefault="00377F0F" w:rsidP="00B11249">
      <w:pPr>
        <w:spacing w:before="0" w:line="240" w:lineRule="auto"/>
      </w:pPr>
      <w:r w:rsidRPr="006C6925">
        <w:t xml:space="preserve">The following formula will be applied to the cost score: </w:t>
      </w:r>
    </w:p>
    <w:p w:rsidR="00636F2C" w:rsidRPr="006C6925" w:rsidRDefault="00377F0F" w:rsidP="00B11249">
      <w:pPr>
        <w:spacing w:before="0" w:after="0" w:line="240" w:lineRule="auto"/>
      </w:pPr>
      <w:r w:rsidRPr="006C6925">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8"/>
        <w:gridCol w:w="1300"/>
      </w:tblGrid>
      <w:tr w:rsidR="00636F2C" w:rsidRPr="006C6925" w:rsidTr="00D150C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rsidR="00636F2C" w:rsidRPr="006C6925" w:rsidRDefault="00636F2C" w:rsidP="00B11249">
            <w:pPr>
              <w:spacing w:before="120" w:after="0" w:line="264" w:lineRule="auto"/>
              <w:rPr>
                <w:rFonts w:eastAsiaTheme="minorEastAsia"/>
                <w:color w:val="auto"/>
                <w:sz w:val="21"/>
                <w:szCs w:val="21"/>
                <w:lang w:eastAsia="en-GB"/>
              </w:rPr>
            </w:pPr>
            <w:r w:rsidRPr="006C6925">
              <w:rPr>
                <w:rFonts w:eastAsiaTheme="minorEastAsia"/>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noWrap/>
          </w:tcPr>
          <w:p w:rsidR="00636F2C" w:rsidRPr="006C6925" w:rsidRDefault="00636F2C" w:rsidP="00B11249">
            <w:pPr>
              <w:spacing w:before="120" w:after="0" w:line="264" w:lineRule="auto"/>
              <w:rPr>
                <w:rFonts w:eastAsiaTheme="minorEastAsia"/>
                <w:sz w:val="21"/>
                <w:szCs w:val="21"/>
                <w:lang w:eastAsia="en-GB"/>
              </w:rPr>
            </w:pPr>
            <w:r w:rsidRPr="006C6925">
              <w:rPr>
                <w:rFonts w:eastAsiaTheme="minorEastAsia"/>
                <w:sz w:val="21"/>
                <w:szCs w:val="21"/>
                <w:lang w:eastAsia="en-GB"/>
              </w:rPr>
              <w:t>A</w:t>
            </w:r>
          </w:p>
        </w:tc>
      </w:tr>
      <w:tr w:rsidR="00636F2C" w:rsidRPr="006C6925" w:rsidTr="00D150C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rsidR="00636F2C" w:rsidRPr="006C6925" w:rsidRDefault="00636F2C" w:rsidP="00B11249">
            <w:pPr>
              <w:spacing w:before="120" w:after="0" w:line="264" w:lineRule="auto"/>
              <w:rPr>
                <w:rFonts w:eastAsiaTheme="minorEastAsia"/>
                <w:color w:val="000000" w:themeColor="text1"/>
                <w:sz w:val="21"/>
                <w:szCs w:val="21"/>
                <w:lang w:eastAsia="en-GB"/>
              </w:rPr>
            </w:pPr>
            <w:r w:rsidRPr="006C6925">
              <w:rPr>
                <w:rFonts w:eastAsiaTheme="minorEastAsia"/>
                <w:color w:val="000000" w:themeColor="text1"/>
                <w:sz w:val="21"/>
                <w:szCs w:val="21"/>
                <w:lang w:eastAsia="en-GB"/>
              </w:rPr>
              <w:t>Cost for the tender being evaluated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rsidR="00636F2C" w:rsidRPr="006C6925" w:rsidRDefault="00636F2C" w:rsidP="00B11249">
            <w:pPr>
              <w:spacing w:before="120" w:after="0" w:line="264" w:lineRule="auto"/>
              <w:rPr>
                <w:rFonts w:eastAsiaTheme="minorEastAsia"/>
                <w:b/>
                <w:sz w:val="21"/>
                <w:szCs w:val="21"/>
                <w:lang w:eastAsia="en-GB"/>
              </w:rPr>
            </w:pPr>
            <w:r w:rsidRPr="006C6925">
              <w:rPr>
                <w:rFonts w:eastAsiaTheme="minorEastAsia"/>
                <w:b/>
                <w:sz w:val="21"/>
                <w:szCs w:val="21"/>
                <w:lang w:eastAsia="en-GB"/>
              </w:rPr>
              <w:t>B</w:t>
            </w:r>
          </w:p>
        </w:tc>
      </w:tr>
      <w:tr w:rsidR="00636F2C" w:rsidRPr="006C6925" w:rsidTr="00D150C3">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noWrap/>
          </w:tcPr>
          <w:p w:rsidR="00636F2C" w:rsidRPr="006C6925" w:rsidRDefault="00636F2C" w:rsidP="00B11249">
            <w:pPr>
              <w:spacing w:before="120" w:after="0" w:line="264" w:lineRule="auto"/>
              <w:rPr>
                <w:rFonts w:eastAsiaTheme="minorEastAsia"/>
                <w:color w:val="000000" w:themeColor="text1"/>
                <w:sz w:val="21"/>
                <w:szCs w:val="21"/>
                <w:lang w:eastAsia="en-GB"/>
              </w:rPr>
            </w:pPr>
            <w:r w:rsidRPr="006C6925">
              <w:rPr>
                <w:rFonts w:eastAsiaTheme="minorEastAsia"/>
                <w:color w:val="000000" w:themeColor="text1"/>
                <w:sz w:val="21"/>
                <w:szCs w:val="2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noWrap/>
          </w:tcPr>
          <w:p w:rsidR="00636F2C" w:rsidRPr="006C6925" w:rsidRDefault="00636F2C" w:rsidP="00B11249">
            <w:pPr>
              <w:spacing w:before="120" w:after="0" w:line="264" w:lineRule="auto"/>
              <w:rPr>
                <w:rFonts w:eastAsiaTheme="minorEastAsia"/>
                <w:b/>
                <w:bCs/>
                <w:color w:val="auto"/>
                <w:sz w:val="21"/>
                <w:szCs w:val="21"/>
                <w:highlight w:val="yellow"/>
                <w:lang w:eastAsia="en-GB"/>
              </w:rPr>
            </w:pPr>
            <w:r w:rsidRPr="006C6925">
              <w:rPr>
                <w:rFonts w:eastAsiaTheme="minorEastAsia"/>
                <w:b/>
                <w:bCs/>
                <w:color w:val="auto"/>
                <w:sz w:val="21"/>
                <w:szCs w:val="21"/>
                <w:lang w:eastAsia="en-GB"/>
              </w:rPr>
              <w:t>C</w:t>
            </w:r>
          </w:p>
        </w:tc>
      </w:tr>
      <w:tr w:rsidR="00636F2C" w:rsidRPr="006C6925" w:rsidTr="00D150C3">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BFBFBF" w:themeFill="background1" w:themeFillShade="BF"/>
          </w:tcPr>
          <w:p w:rsidR="00636F2C" w:rsidRPr="006C6925" w:rsidRDefault="00636F2C" w:rsidP="00B11249">
            <w:pPr>
              <w:spacing w:before="120" w:after="0" w:line="264" w:lineRule="auto"/>
              <w:rPr>
                <w:rFonts w:eastAsiaTheme="minorEastAsia"/>
                <w:color w:val="000000" w:themeColor="text1"/>
                <w:sz w:val="21"/>
                <w:szCs w:val="21"/>
                <w:lang w:eastAsia="en-GB"/>
              </w:rPr>
            </w:pPr>
            <w:r w:rsidRPr="006C6925">
              <w:rPr>
                <w:rFonts w:eastAsiaTheme="minorEastAsia"/>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rsidR="00636F2C" w:rsidRPr="006C6925" w:rsidRDefault="00636F2C" w:rsidP="00B11249">
            <w:pPr>
              <w:spacing w:before="120" w:after="0" w:line="264" w:lineRule="auto"/>
              <w:rPr>
                <w:rFonts w:eastAsiaTheme="minorEastAsia"/>
                <w:b/>
                <w:bCs/>
                <w:color w:val="auto"/>
                <w:sz w:val="21"/>
                <w:szCs w:val="21"/>
                <w:highlight w:val="yellow"/>
                <w:u w:val="single"/>
                <w:lang w:eastAsia="en-GB"/>
              </w:rPr>
            </w:pPr>
            <w:r w:rsidRPr="006C6925">
              <w:rPr>
                <w:rFonts w:eastAsiaTheme="minorEastAsia"/>
                <w:b/>
                <w:bCs/>
                <w:color w:val="auto"/>
                <w:sz w:val="21"/>
                <w:szCs w:val="21"/>
                <w:u w:val="single"/>
                <w:lang w:eastAsia="en-GB"/>
              </w:rPr>
              <w:t>A x C</w:t>
            </w:r>
            <w:r w:rsidRPr="006C6925">
              <w:rPr>
                <w:rFonts w:eastAsiaTheme="minorEastAsia"/>
                <w:b/>
                <w:bCs/>
                <w:color w:val="auto"/>
                <w:sz w:val="21"/>
                <w:szCs w:val="21"/>
                <w:highlight w:val="yellow"/>
                <w:lang w:eastAsia="en-GB"/>
              </w:rPr>
              <w:br/>
            </w:r>
            <w:r w:rsidRPr="006C6925">
              <w:rPr>
                <w:rFonts w:eastAsiaTheme="minorEastAsia"/>
                <w:b/>
                <w:bCs/>
                <w:color w:val="auto"/>
                <w:sz w:val="21"/>
                <w:szCs w:val="21"/>
                <w:lang w:eastAsia="en-GB"/>
              </w:rPr>
              <w:t xml:space="preserve"> B</w:t>
            </w:r>
          </w:p>
        </w:tc>
      </w:tr>
    </w:tbl>
    <w:p w:rsidR="001F3B4F" w:rsidRPr="006C6925" w:rsidRDefault="001F3B4F" w:rsidP="00B11249">
      <w:pPr>
        <w:spacing w:before="0" w:after="0" w:line="240" w:lineRule="auto"/>
      </w:pPr>
      <w:r w:rsidRPr="006C6925">
        <w:br w:type="page"/>
      </w:r>
    </w:p>
    <w:p w:rsidR="00636F2C" w:rsidRPr="006C6925" w:rsidRDefault="00636F2C" w:rsidP="00B11249">
      <w:pPr>
        <w:pStyle w:val="Heading2"/>
        <w:jc w:val="both"/>
        <w:rPr>
          <w:rFonts w:eastAsia="Times New Roman"/>
        </w:rPr>
      </w:pPr>
      <w:bookmarkStart w:id="47" w:name="_Toc72957329"/>
      <w:r w:rsidRPr="006C6925">
        <w:rPr>
          <w:rFonts w:eastAsia="Times New Roman"/>
          <w:sz w:val="22"/>
          <w:szCs w:val="22"/>
        </w:rPr>
        <w:t xml:space="preserve">Methodology </w:t>
      </w:r>
      <w:r w:rsidRPr="006C6925">
        <w:rPr>
          <w:rFonts w:eastAsia="Times New Roman"/>
        </w:rPr>
        <w:t>for Calculating Scoring of Qualitative Criteria</w:t>
      </w:r>
      <w:bookmarkEnd w:id="47"/>
    </w:p>
    <w:p w:rsidR="00636F2C" w:rsidRPr="006C6925" w:rsidRDefault="00636F2C" w:rsidP="00B11249">
      <w:pPr>
        <w:spacing w:before="0" w:after="0" w:line="240" w:lineRule="auto"/>
        <w:rPr>
          <w:rFonts w:eastAsia="Times New Roman"/>
          <w:color w:val="auto"/>
          <w:lang w:val="en-IE"/>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929"/>
        <w:gridCol w:w="5819"/>
      </w:tblGrid>
      <w:tr w:rsidR="00636F2C" w:rsidRPr="006C6925" w:rsidTr="00BA7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rsidR="00636F2C" w:rsidRPr="006C6925" w:rsidRDefault="00636F2C" w:rsidP="00B11249">
            <w:pPr>
              <w:spacing w:before="0" w:after="0" w:line="253" w:lineRule="atLeast"/>
              <w:rPr>
                <w:color w:val="FFFFFF" w:themeColor="background1"/>
                <w:sz w:val="24"/>
                <w:lang w:eastAsia="en-GB"/>
              </w:rPr>
            </w:pPr>
            <w:r w:rsidRPr="006C6925">
              <w:rPr>
                <w:color w:val="FFFFFF" w:themeColor="background1"/>
                <w:sz w:val="24"/>
                <w:lang w:eastAsia="en-GB"/>
              </w:rPr>
              <w:t>Score</w:t>
            </w:r>
          </w:p>
        </w:tc>
        <w:tc>
          <w:tcPr>
            <w:tcW w:w="1929"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rsidR="00636F2C" w:rsidRPr="006C6925"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C6925">
              <w:rPr>
                <w:color w:val="FFFFFF" w:themeColor="background1"/>
                <w:sz w:val="24"/>
                <w:lang w:eastAsia="en-GB"/>
              </w:rPr>
              <w:t>Meaning</w:t>
            </w:r>
          </w:p>
        </w:tc>
        <w:tc>
          <w:tcPr>
            <w:tcW w:w="5819"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rsidR="00636F2C" w:rsidRPr="006C6925" w:rsidRDefault="00636F2C" w:rsidP="00B11249">
            <w:pPr>
              <w:spacing w:before="0" w:after="0" w:line="253" w:lineRule="atLeast"/>
              <w:cnfStyle w:val="100000000000" w:firstRow="1" w:lastRow="0" w:firstColumn="0" w:lastColumn="0" w:oddVBand="0" w:evenVBand="0" w:oddHBand="0" w:evenHBand="0" w:firstRowFirstColumn="0" w:firstRowLastColumn="0" w:lastRowFirstColumn="0" w:lastRowLastColumn="0"/>
              <w:rPr>
                <w:color w:val="FFFFFF" w:themeColor="background1"/>
                <w:sz w:val="24"/>
                <w:lang w:eastAsia="en-GB"/>
              </w:rPr>
            </w:pPr>
            <w:r w:rsidRPr="006C6925">
              <w:rPr>
                <w:color w:val="FFFFFF" w:themeColor="background1"/>
                <w:sz w:val="24"/>
                <w:lang w:eastAsia="en-GB"/>
              </w:rPr>
              <w:t>Interpretation</w:t>
            </w:r>
          </w:p>
        </w:tc>
      </w:tr>
      <w:tr w:rsidR="00636F2C" w:rsidRPr="006C6925"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C6925" w:rsidRDefault="00636F2C" w:rsidP="00B11249">
            <w:pPr>
              <w:spacing w:before="0" w:after="0" w:line="253" w:lineRule="atLeast"/>
              <w:rPr>
                <w:color w:val="auto"/>
                <w:lang w:eastAsia="en-GB"/>
              </w:rPr>
            </w:pPr>
            <w:r w:rsidRPr="006C6925">
              <w:rPr>
                <w:color w:val="auto"/>
                <w:lang w:eastAsia="en-GB"/>
              </w:rPr>
              <w:t>90 – 100%</w:t>
            </w:r>
          </w:p>
        </w:tc>
        <w:tc>
          <w:tcPr>
            <w:tcW w:w="1929" w:type="dxa"/>
            <w:hideMark/>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Outstanding   </w:t>
            </w:r>
          </w:p>
        </w:tc>
        <w:tc>
          <w:tcPr>
            <w:tcW w:w="5819" w:type="dxa"/>
            <w:hideMark/>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A very comprehensive response demonstrating extensive understanding offering full assurance to client – fully supported with no reservations.</w:t>
            </w:r>
          </w:p>
        </w:tc>
      </w:tr>
      <w:tr w:rsidR="00636F2C" w:rsidRPr="006C6925" w:rsidTr="00BA7CCC">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C6925" w:rsidRDefault="00636F2C" w:rsidP="00B11249">
            <w:pPr>
              <w:spacing w:before="0" w:after="0" w:line="253" w:lineRule="atLeast"/>
              <w:rPr>
                <w:color w:val="auto"/>
                <w:lang w:eastAsia="en-GB"/>
              </w:rPr>
            </w:pPr>
            <w:r w:rsidRPr="006C6925">
              <w:rPr>
                <w:color w:val="auto"/>
                <w:lang w:eastAsia="en-GB"/>
              </w:rPr>
              <w:t>80 – 89%</w:t>
            </w:r>
          </w:p>
        </w:tc>
        <w:tc>
          <w:tcPr>
            <w:tcW w:w="1929" w:type="dxa"/>
            <w:hideMark/>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Excellent        </w:t>
            </w:r>
          </w:p>
        </w:tc>
        <w:tc>
          <w:tcPr>
            <w:tcW w:w="5819" w:type="dxa"/>
            <w:hideMark/>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An excellent response demonstrating excellent understanding offering assurance to client – strongly supported.</w:t>
            </w:r>
          </w:p>
        </w:tc>
      </w:tr>
      <w:tr w:rsidR="00636F2C" w:rsidRPr="006C6925"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C6925" w:rsidRDefault="00636F2C" w:rsidP="00B11249">
            <w:pPr>
              <w:spacing w:before="0" w:after="0" w:line="253" w:lineRule="atLeast"/>
              <w:rPr>
                <w:color w:val="auto"/>
                <w:lang w:eastAsia="en-GB"/>
              </w:rPr>
            </w:pPr>
            <w:r w:rsidRPr="006C6925">
              <w:rPr>
                <w:color w:val="auto"/>
                <w:lang w:eastAsia="en-GB"/>
              </w:rPr>
              <w:t>70 – 79%</w:t>
            </w:r>
          </w:p>
        </w:tc>
        <w:tc>
          <w:tcPr>
            <w:tcW w:w="1929" w:type="dxa"/>
            <w:hideMark/>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Very good       </w:t>
            </w:r>
          </w:p>
        </w:tc>
        <w:tc>
          <w:tcPr>
            <w:tcW w:w="5819" w:type="dxa"/>
            <w:hideMark/>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A very good response demonstrating very good understanding offering assurance to client – fully supported.</w:t>
            </w:r>
          </w:p>
        </w:tc>
      </w:tr>
      <w:tr w:rsidR="00636F2C" w:rsidRPr="006C6925" w:rsidTr="00BA7CCC">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C6925" w:rsidRDefault="00636F2C" w:rsidP="00B11249">
            <w:pPr>
              <w:spacing w:before="0" w:after="0" w:line="253" w:lineRule="atLeast"/>
              <w:rPr>
                <w:color w:val="auto"/>
                <w:lang w:eastAsia="en-GB"/>
              </w:rPr>
            </w:pPr>
            <w:r w:rsidRPr="006C6925">
              <w:rPr>
                <w:color w:val="auto"/>
                <w:lang w:eastAsia="en-GB"/>
              </w:rPr>
              <w:t>60 – 69%</w:t>
            </w:r>
          </w:p>
        </w:tc>
        <w:tc>
          <w:tcPr>
            <w:tcW w:w="1929" w:type="dxa"/>
            <w:hideMark/>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Good               </w:t>
            </w:r>
          </w:p>
        </w:tc>
        <w:tc>
          <w:tcPr>
            <w:tcW w:w="5819" w:type="dxa"/>
            <w:hideMark/>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A good response demonstrating good understanding offering assurance to client – well supported.</w:t>
            </w:r>
          </w:p>
        </w:tc>
      </w:tr>
      <w:tr w:rsidR="00BA7CCC" w:rsidRPr="006C6925" w:rsidTr="00A45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rsidR="00BA7CCC" w:rsidRPr="006C6925" w:rsidRDefault="00BA7CCC" w:rsidP="00B11249">
            <w:pPr>
              <w:spacing w:before="0" w:after="0" w:line="253" w:lineRule="atLeast"/>
              <w:rPr>
                <w:b w:val="0"/>
                <w:bCs w:val="0"/>
                <w:color w:val="auto"/>
                <w:lang w:eastAsia="en-GB"/>
              </w:rPr>
            </w:pPr>
          </w:p>
          <w:p w:rsidR="00BA7CCC" w:rsidRPr="006C6925" w:rsidRDefault="00BA7CCC" w:rsidP="00BA7CCC">
            <w:pPr>
              <w:spacing w:before="0" w:after="0" w:line="253" w:lineRule="atLeast"/>
              <w:rPr>
                <w:lang w:eastAsia="en-GB"/>
              </w:rPr>
            </w:pPr>
            <w:r w:rsidRPr="006C6925">
              <w:rPr>
                <w:lang w:eastAsia="en-GB"/>
              </w:rPr>
              <w:t>Less than 60% is unacceptable and considered ineligible from further consideration</w:t>
            </w:r>
          </w:p>
          <w:p w:rsidR="00BA7CCC" w:rsidRPr="006C6925" w:rsidRDefault="00BA7CCC" w:rsidP="00B11249">
            <w:pPr>
              <w:spacing w:before="0" w:after="0" w:line="253" w:lineRule="atLeast"/>
              <w:rPr>
                <w:lang w:eastAsia="en-GB"/>
              </w:rPr>
            </w:pPr>
          </w:p>
        </w:tc>
      </w:tr>
      <w:tr w:rsidR="00636F2C" w:rsidRPr="006C6925" w:rsidTr="00BA7CCC">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C6925" w:rsidRDefault="00636F2C" w:rsidP="00B11249">
            <w:pPr>
              <w:spacing w:before="0" w:after="0" w:line="253" w:lineRule="atLeast"/>
              <w:rPr>
                <w:color w:val="auto"/>
                <w:lang w:eastAsia="en-GB"/>
              </w:rPr>
            </w:pPr>
            <w:r w:rsidRPr="006C6925">
              <w:rPr>
                <w:color w:val="auto"/>
                <w:lang w:eastAsia="en-GB"/>
              </w:rPr>
              <w:t>50 – 59%</w:t>
            </w:r>
          </w:p>
        </w:tc>
        <w:tc>
          <w:tcPr>
            <w:tcW w:w="1929" w:type="dxa"/>
            <w:hideMark/>
          </w:tcPr>
          <w:p w:rsidR="00636F2C" w:rsidRPr="006C6925" w:rsidRDefault="00BA7CC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Una</w:t>
            </w:r>
            <w:r w:rsidR="00636F2C" w:rsidRPr="006C6925">
              <w:rPr>
                <w:lang w:eastAsia="en-GB"/>
              </w:rPr>
              <w:t>cceptable      </w:t>
            </w:r>
          </w:p>
        </w:tc>
        <w:tc>
          <w:tcPr>
            <w:tcW w:w="5819" w:type="dxa"/>
            <w:hideMark/>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A</w:t>
            </w:r>
            <w:r w:rsidR="00BA7CCC" w:rsidRPr="006C6925">
              <w:rPr>
                <w:lang w:eastAsia="en-GB"/>
              </w:rPr>
              <w:t xml:space="preserve"> </w:t>
            </w:r>
            <w:r w:rsidRPr="006C6925">
              <w:rPr>
                <w:lang w:eastAsia="en-GB"/>
              </w:rPr>
              <w:t>response demonstrating</w:t>
            </w:r>
            <w:r w:rsidR="00BA7CCC" w:rsidRPr="006C6925">
              <w:rPr>
                <w:lang w:eastAsia="en-GB"/>
              </w:rPr>
              <w:t xml:space="preserve"> </w:t>
            </w:r>
            <w:r w:rsidRPr="006C6925">
              <w:rPr>
                <w:lang w:eastAsia="en-GB"/>
              </w:rPr>
              <w:t>minimum understanding offering assurance to client.</w:t>
            </w:r>
            <w:r w:rsidR="00BA7CCC" w:rsidRPr="006C6925">
              <w:rPr>
                <w:lang w:eastAsia="en-GB"/>
              </w:rPr>
              <w:t xml:space="preserve"> Did not receive the minimum marks required. </w:t>
            </w:r>
          </w:p>
        </w:tc>
      </w:tr>
      <w:tr w:rsidR="00636F2C" w:rsidRPr="006C6925"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hideMark/>
          </w:tcPr>
          <w:p w:rsidR="00636F2C" w:rsidRPr="006C6925" w:rsidRDefault="00636F2C" w:rsidP="00B11249">
            <w:pPr>
              <w:spacing w:before="0" w:after="0" w:line="253" w:lineRule="atLeast"/>
              <w:rPr>
                <w:color w:val="auto"/>
                <w:lang w:eastAsia="en-GB"/>
              </w:rPr>
            </w:pPr>
            <w:r w:rsidRPr="006C6925">
              <w:rPr>
                <w:color w:val="auto"/>
                <w:lang w:eastAsia="en-GB"/>
              </w:rPr>
              <w:t>25 – 49%</w:t>
            </w:r>
          </w:p>
        </w:tc>
        <w:tc>
          <w:tcPr>
            <w:tcW w:w="1929" w:type="dxa"/>
            <w:hideMark/>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Mediocre</w:t>
            </w:r>
          </w:p>
        </w:tc>
        <w:tc>
          <w:tcPr>
            <w:tcW w:w="5819" w:type="dxa"/>
            <w:hideMark/>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Response demonstrates limited understanding with insufficient or no detail and a risk of non-delivery.  This is unacceptable and classified as inadmissible.</w:t>
            </w:r>
          </w:p>
        </w:tc>
      </w:tr>
      <w:tr w:rsidR="00636F2C" w:rsidRPr="006C6925" w:rsidTr="00BA7CCC">
        <w:tc>
          <w:tcPr>
            <w:cnfStyle w:val="001000000000" w:firstRow="0" w:lastRow="0" w:firstColumn="1" w:lastColumn="0" w:oddVBand="0" w:evenVBand="0" w:oddHBand="0" w:evenHBand="0" w:firstRowFirstColumn="0" w:firstRowLastColumn="0" w:lastRowFirstColumn="0" w:lastRowLastColumn="0"/>
            <w:tcW w:w="1268" w:type="dxa"/>
          </w:tcPr>
          <w:p w:rsidR="00636F2C" w:rsidRPr="006C6925" w:rsidRDefault="00636F2C" w:rsidP="00B11249">
            <w:pPr>
              <w:spacing w:before="0" w:after="0" w:line="253" w:lineRule="atLeast"/>
              <w:rPr>
                <w:color w:val="auto"/>
                <w:lang w:eastAsia="en-GB"/>
              </w:rPr>
            </w:pPr>
            <w:r w:rsidRPr="006C6925">
              <w:rPr>
                <w:color w:val="auto"/>
                <w:lang w:eastAsia="en-GB"/>
              </w:rPr>
              <w:t xml:space="preserve"> 1 – 24%</w:t>
            </w:r>
          </w:p>
        </w:tc>
        <w:tc>
          <w:tcPr>
            <w:tcW w:w="1929" w:type="dxa"/>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Poor</w:t>
            </w:r>
          </w:p>
        </w:tc>
        <w:tc>
          <w:tcPr>
            <w:tcW w:w="5819" w:type="dxa"/>
          </w:tcPr>
          <w:p w:rsidR="00636F2C" w:rsidRPr="006C6925" w:rsidRDefault="00636F2C" w:rsidP="00B11249">
            <w:pPr>
              <w:spacing w:before="0" w:after="0" w:line="253" w:lineRule="atLeast"/>
              <w:cnfStyle w:val="000000000000" w:firstRow="0" w:lastRow="0" w:firstColumn="0" w:lastColumn="0" w:oddVBand="0" w:evenVBand="0" w:oddHBand="0" w:evenHBand="0" w:firstRowFirstColumn="0" w:firstRowLastColumn="0" w:lastRowFirstColumn="0" w:lastRowLastColumn="0"/>
              <w:rPr>
                <w:lang w:eastAsia="en-GB"/>
              </w:rPr>
            </w:pPr>
            <w:r w:rsidRPr="006C6925">
              <w:rPr>
                <w:lang w:eastAsia="en-GB"/>
              </w:rPr>
              <w:t xml:space="preserve">Response demonstrates very limited understanding of the requirements and has fundamental flaws and lacks credibility with a significant risk of non-delivery. This is unacceptable and classified as inadmissible. </w:t>
            </w:r>
          </w:p>
        </w:tc>
      </w:tr>
      <w:tr w:rsidR="00636F2C" w:rsidRPr="006C6925" w:rsidTr="00BA7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vAlign w:val="center"/>
          </w:tcPr>
          <w:p w:rsidR="00636F2C" w:rsidRPr="006C6925" w:rsidRDefault="00636F2C" w:rsidP="00B11249">
            <w:pPr>
              <w:spacing w:before="0" w:after="0" w:line="253" w:lineRule="atLeast"/>
              <w:rPr>
                <w:color w:val="auto"/>
                <w:lang w:eastAsia="en-GB"/>
              </w:rPr>
            </w:pPr>
            <w:r w:rsidRPr="006C6925">
              <w:rPr>
                <w:rFonts w:eastAsiaTheme="minorEastAsia"/>
                <w:color w:val="auto"/>
                <w:sz w:val="20"/>
                <w:szCs w:val="20"/>
                <w:lang w:eastAsia="ja-JP"/>
              </w:rPr>
              <w:t>0%</w:t>
            </w:r>
          </w:p>
        </w:tc>
        <w:tc>
          <w:tcPr>
            <w:tcW w:w="1929" w:type="dxa"/>
            <w:vAlign w:val="center"/>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No response</w:t>
            </w:r>
          </w:p>
        </w:tc>
        <w:tc>
          <w:tcPr>
            <w:tcW w:w="5819" w:type="dxa"/>
            <w:vAlign w:val="center"/>
          </w:tcPr>
          <w:p w:rsidR="00636F2C" w:rsidRPr="006C6925" w:rsidRDefault="00636F2C" w:rsidP="00B11249">
            <w:pPr>
              <w:spacing w:before="0" w:after="0" w:line="253" w:lineRule="atLeast"/>
              <w:cnfStyle w:val="000000100000" w:firstRow="0" w:lastRow="0" w:firstColumn="0" w:lastColumn="0" w:oddVBand="0" w:evenVBand="0" w:oddHBand="1" w:evenHBand="0" w:firstRowFirstColumn="0" w:firstRowLastColumn="0" w:lastRowFirstColumn="0" w:lastRowLastColumn="0"/>
              <w:rPr>
                <w:lang w:eastAsia="en-GB"/>
              </w:rPr>
            </w:pPr>
            <w:r w:rsidRPr="006C6925">
              <w:rPr>
                <w:lang w:eastAsia="en-GB"/>
              </w:rPr>
              <w:t>Response completely fails to address the criterion under consideration. This is unacceptable and classified as inadmissible.</w:t>
            </w:r>
          </w:p>
        </w:tc>
      </w:tr>
    </w:tbl>
    <w:p w:rsidR="00636F2C" w:rsidRPr="006C6925" w:rsidRDefault="00636F2C" w:rsidP="00B11249">
      <w:pPr>
        <w:spacing w:before="0" w:after="0" w:line="240" w:lineRule="auto"/>
        <w:rPr>
          <w:rFonts w:eastAsia="Times New Roman"/>
          <w:color w:val="auto"/>
          <w:lang w:val="en-IE"/>
        </w:rPr>
      </w:pPr>
    </w:p>
    <w:p w:rsidR="007A7F38" w:rsidRPr="006C6925" w:rsidRDefault="00094DA1" w:rsidP="00B11249">
      <w:pPr>
        <w:spacing w:before="0" w:after="0" w:line="240" w:lineRule="auto"/>
      </w:pPr>
      <w:r w:rsidRPr="006C6925">
        <w:t>Marks in the score ranges outlined above can be awarded where responses so merit additional marks.</w:t>
      </w:r>
    </w:p>
    <w:p w:rsidR="007A7F38" w:rsidRPr="006C6925" w:rsidRDefault="007A7F38" w:rsidP="00B11249">
      <w:pPr>
        <w:spacing w:before="0" w:after="0" w:line="240" w:lineRule="auto"/>
      </w:pPr>
    </w:p>
    <w:p w:rsidR="007A7F38" w:rsidRPr="006C6925" w:rsidRDefault="007A7F38" w:rsidP="00B11249">
      <w:pPr>
        <w:spacing w:before="0" w:after="0" w:line="240" w:lineRule="auto"/>
      </w:pPr>
      <w:r w:rsidRPr="006C6925">
        <w:rPr>
          <w:b/>
          <w:bCs/>
        </w:rPr>
        <w:t>Note</w:t>
      </w:r>
      <w:r w:rsidRPr="006C6925">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rsidR="00B11249" w:rsidRPr="006C6925" w:rsidRDefault="00B11249" w:rsidP="00B11249">
      <w:pPr>
        <w:spacing w:before="0" w:after="0" w:line="240" w:lineRule="auto"/>
      </w:pPr>
    </w:p>
    <w:p w:rsidR="00B11249" w:rsidRPr="006C6925" w:rsidRDefault="00B11249" w:rsidP="00B11249">
      <w:pPr>
        <w:spacing w:before="0" w:after="0" w:line="240" w:lineRule="auto"/>
      </w:pPr>
      <w:r w:rsidRPr="006C6925">
        <w:t xml:space="preserve">All information regarding the evaluation process or potential outcomes shall remain confidential until after the conclusion of the quotation process. </w:t>
      </w: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11249" w:rsidRPr="006C6925" w:rsidRDefault="00B11249" w:rsidP="00B11249">
      <w:pPr>
        <w:spacing w:before="0" w:after="0" w:line="240" w:lineRule="auto"/>
      </w:pPr>
    </w:p>
    <w:p w:rsidR="00B34DD2" w:rsidRPr="006C6925" w:rsidRDefault="001F3B4F" w:rsidP="00B11249">
      <w:pPr>
        <w:pStyle w:val="Heading1"/>
        <w:numPr>
          <w:ilvl w:val="0"/>
          <w:numId w:val="4"/>
        </w:numPr>
        <w:ind w:left="426"/>
      </w:pPr>
      <w:bookmarkStart w:id="48" w:name="_Toc72957330"/>
      <w:r w:rsidRPr="006C6925">
        <w:t>FOR</w:t>
      </w:r>
      <w:r w:rsidR="008A3C06" w:rsidRPr="006C6925">
        <w:t>MAT OF RESPONSE</w:t>
      </w:r>
      <w:bookmarkEnd w:id="48"/>
    </w:p>
    <w:p w:rsidR="00B34DD2" w:rsidRPr="006C6925" w:rsidRDefault="00DD11DC" w:rsidP="00B11249">
      <w:pPr>
        <w:spacing w:before="0"/>
        <w:rPr>
          <w:lang w:val="en-IE"/>
        </w:rPr>
      </w:pPr>
      <w:r w:rsidRPr="006C6925">
        <w:rPr>
          <w:lang w:val="en-IE"/>
        </w:rPr>
        <w:t xml:space="preserve">Economic operators </w:t>
      </w:r>
      <w:r w:rsidR="008A3C06" w:rsidRPr="006C6925">
        <w:rPr>
          <w:lang w:val="en-IE"/>
        </w:rPr>
        <w:t xml:space="preserve">are required to complete the </w:t>
      </w:r>
      <w:r w:rsidR="0047753E" w:rsidRPr="006C6925">
        <w:rPr>
          <w:lang w:val="en-IE"/>
        </w:rPr>
        <w:t xml:space="preserve">separate </w:t>
      </w:r>
      <w:r w:rsidR="008A3C06" w:rsidRPr="006C6925">
        <w:rPr>
          <w:b/>
          <w:bCs/>
          <w:lang w:val="en-IE"/>
        </w:rPr>
        <w:t xml:space="preserve">Quotation Response </w:t>
      </w:r>
      <w:r w:rsidR="007E6D3E" w:rsidRPr="006C6925">
        <w:rPr>
          <w:b/>
          <w:bCs/>
          <w:lang w:val="en-IE"/>
        </w:rPr>
        <w:t>Document</w:t>
      </w:r>
      <w:r w:rsidR="008A3C06" w:rsidRPr="006C6925">
        <w:rPr>
          <w:lang w:val="en-IE"/>
        </w:rPr>
        <w:t xml:space="preserve"> </w:t>
      </w:r>
      <w:r w:rsidR="00336A95" w:rsidRPr="006C6925">
        <w:rPr>
          <w:b/>
          <w:bCs/>
          <w:lang w:val="en-IE"/>
        </w:rPr>
        <w:t xml:space="preserve">(QRD) </w:t>
      </w:r>
      <w:r w:rsidR="008A3C06" w:rsidRPr="006C6925">
        <w:rPr>
          <w:lang w:val="en-IE"/>
        </w:rPr>
        <w:t xml:space="preserve">which contains: </w:t>
      </w:r>
    </w:p>
    <w:p w:rsidR="00232274" w:rsidRPr="006C6925" w:rsidRDefault="00232274" w:rsidP="00B11249">
      <w:pPr>
        <w:numPr>
          <w:ilvl w:val="2"/>
          <w:numId w:val="3"/>
        </w:numPr>
        <w:spacing w:before="0"/>
        <w:contextualSpacing/>
        <w:rPr>
          <w:lang w:val="en-IE"/>
        </w:rPr>
      </w:pPr>
      <w:r w:rsidRPr="006C6925">
        <w:rPr>
          <w:lang w:val="en-IE"/>
        </w:rPr>
        <w:t xml:space="preserve">General </w:t>
      </w:r>
      <w:r w:rsidR="00BF38CF" w:rsidRPr="006C6925">
        <w:rPr>
          <w:lang w:val="en-IE"/>
        </w:rPr>
        <w:t>Economic operator</w:t>
      </w:r>
      <w:r w:rsidRPr="006C6925">
        <w:rPr>
          <w:lang w:val="en-IE"/>
        </w:rPr>
        <w:t xml:space="preserve"> Information</w:t>
      </w:r>
    </w:p>
    <w:p w:rsidR="00232274" w:rsidRPr="006C6925" w:rsidRDefault="00232274" w:rsidP="00B11249">
      <w:pPr>
        <w:numPr>
          <w:ilvl w:val="2"/>
          <w:numId w:val="3"/>
        </w:numPr>
        <w:spacing w:before="0"/>
        <w:contextualSpacing/>
        <w:rPr>
          <w:lang w:val="en-IE"/>
        </w:rPr>
      </w:pPr>
      <w:r w:rsidRPr="006C6925">
        <w:rPr>
          <w:lang w:val="en-IE"/>
        </w:rPr>
        <w:t>Information regarding compliance with the Suitability Criteria – tax, insurances and declarations</w:t>
      </w:r>
    </w:p>
    <w:p w:rsidR="00B34DD2" w:rsidRPr="00760A89" w:rsidRDefault="00232274" w:rsidP="00B11249">
      <w:pPr>
        <w:numPr>
          <w:ilvl w:val="2"/>
          <w:numId w:val="3"/>
        </w:numPr>
        <w:spacing w:before="0"/>
        <w:contextualSpacing/>
        <w:rPr>
          <w:lang w:val="en-IE"/>
        </w:rPr>
      </w:pPr>
      <w:r w:rsidRPr="006C6925">
        <w:rPr>
          <w:lang w:val="en-IE"/>
        </w:rPr>
        <w:t>The Quotation Form</w:t>
      </w:r>
      <w:r w:rsidR="0057703F" w:rsidRPr="006C6925">
        <w:rPr>
          <w:lang w:val="en-IE"/>
        </w:rPr>
        <w:t xml:space="preserve"> </w:t>
      </w:r>
      <w:r w:rsidR="00336A95" w:rsidRPr="006C6925">
        <w:rPr>
          <w:lang w:val="en-IE"/>
        </w:rPr>
        <w:t xml:space="preserve">for pricing information </w:t>
      </w:r>
      <w:r w:rsidR="0057703F" w:rsidRPr="006C6925">
        <w:rPr>
          <w:lang w:val="en-IE"/>
        </w:rPr>
        <w:t>and where relevant r</w:t>
      </w:r>
      <w:r w:rsidRPr="006C6925">
        <w:rPr>
          <w:lang w:val="en-IE"/>
        </w:rPr>
        <w:t>esponse to</w:t>
      </w:r>
      <w:r w:rsidR="0057703F" w:rsidRPr="006C6925">
        <w:rPr>
          <w:lang w:val="en-IE"/>
        </w:rPr>
        <w:t xml:space="preserve"> the Qualitative Award Criteria. </w:t>
      </w:r>
    </w:p>
    <w:p w:rsidR="00B34DD2" w:rsidRPr="006C6925" w:rsidRDefault="008A3C06" w:rsidP="00B11249">
      <w:pPr>
        <w:spacing w:before="0"/>
        <w:rPr>
          <w:lang w:val="en-IE"/>
        </w:rPr>
      </w:pPr>
      <w:r w:rsidRPr="006C6925">
        <w:rPr>
          <w:lang w:val="en-IE"/>
        </w:rPr>
        <w:t xml:space="preserve">Please ensure you read the Instructions to </w:t>
      </w:r>
      <w:r w:rsidR="00DD11DC" w:rsidRPr="006C6925">
        <w:rPr>
          <w:lang w:val="en-IE"/>
        </w:rPr>
        <w:t>e</w:t>
      </w:r>
      <w:r w:rsidR="00BF38CF" w:rsidRPr="006C6925">
        <w:rPr>
          <w:lang w:val="en-IE"/>
        </w:rPr>
        <w:t>conomic operator</w:t>
      </w:r>
      <w:r w:rsidRPr="006C6925">
        <w:rPr>
          <w:lang w:val="en-IE"/>
        </w:rPr>
        <w:t xml:space="preserve">s Quoting </w:t>
      </w:r>
      <w:r w:rsidR="00616934" w:rsidRPr="006C6925">
        <w:rPr>
          <w:lang w:val="en-IE"/>
        </w:rPr>
        <w:t>as detailed in</w:t>
      </w:r>
      <w:r w:rsidRPr="006C6925">
        <w:rPr>
          <w:lang w:val="en-IE"/>
        </w:rPr>
        <w:t xml:space="preserve"> Section 5. </w:t>
      </w:r>
    </w:p>
    <w:p w:rsidR="00B34DD2" w:rsidRPr="006C6925" w:rsidRDefault="00B34DD2" w:rsidP="00B11249">
      <w:pPr>
        <w:pStyle w:val="Heading1"/>
        <w:numPr>
          <w:ilvl w:val="0"/>
          <w:numId w:val="4"/>
        </w:numPr>
        <w:ind w:left="567" w:hanging="567"/>
      </w:pPr>
      <w:bookmarkStart w:id="49" w:name="_Toc195681197"/>
      <w:r w:rsidRPr="006C6925">
        <w:t xml:space="preserve"> </w:t>
      </w:r>
      <w:bookmarkStart w:id="50" w:name="_Toc72957331"/>
      <w:r w:rsidRPr="006C6925">
        <w:t>INSTRUCTIONS</w:t>
      </w:r>
      <w:bookmarkEnd w:id="49"/>
      <w:r w:rsidRPr="006C6925">
        <w:t xml:space="preserve"> FOR </w:t>
      </w:r>
      <w:r w:rsidR="00BF38CF" w:rsidRPr="006C6925">
        <w:t>ECONOMIC OPERATOR</w:t>
      </w:r>
      <w:r w:rsidRPr="006C6925">
        <w:t>S QUOTING</w:t>
      </w:r>
      <w:bookmarkEnd w:id="50"/>
    </w:p>
    <w:p w:rsidR="00C13C25" w:rsidRPr="006C69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51" w:name="_Toc64621801"/>
      <w:bookmarkStart w:id="52" w:name="_Toc66368917"/>
      <w:bookmarkStart w:id="53" w:name="_Toc72325207"/>
      <w:bookmarkStart w:id="54" w:name="_Toc72325950"/>
      <w:bookmarkStart w:id="55" w:name="_Toc72331958"/>
      <w:bookmarkStart w:id="56" w:name="_Toc72421500"/>
      <w:bookmarkStart w:id="57" w:name="_Toc72957332"/>
      <w:bookmarkStart w:id="58" w:name="_Toc391403799"/>
      <w:bookmarkStart w:id="59" w:name="_Toc490418858"/>
      <w:bookmarkStart w:id="60" w:name="_Toc217713501"/>
      <w:bookmarkStart w:id="61" w:name="_Toc391403802"/>
      <w:bookmarkEnd w:id="51"/>
      <w:bookmarkEnd w:id="52"/>
      <w:bookmarkEnd w:id="53"/>
      <w:bookmarkEnd w:id="54"/>
      <w:bookmarkEnd w:id="55"/>
      <w:bookmarkEnd w:id="56"/>
      <w:bookmarkEnd w:id="57"/>
    </w:p>
    <w:p w:rsidR="00C13C25" w:rsidRPr="006C6925" w:rsidRDefault="00C13C25" w:rsidP="00B11249">
      <w:pPr>
        <w:pStyle w:val="ListParagraph"/>
        <w:numPr>
          <w:ilvl w:val="0"/>
          <w:numId w:val="9"/>
        </w:numPr>
        <w:shd w:val="clear" w:color="auto" w:fill="C00000"/>
        <w:spacing w:before="120" w:line="264" w:lineRule="auto"/>
        <w:contextualSpacing w:val="0"/>
        <w:outlineLvl w:val="0"/>
        <w:rPr>
          <w:rFonts w:eastAsia="Times New Roman"/>
          <w:b/>
          <w:bCs/>
          <w:vanish/>
          <w:color w:val="FFFFFF" w:themeColor="background1"/>
          <w:sz w:val="28"/>
          <w:szCs w:val="28"/>
        </w:rPr>
      </w:pPr>
      <w:bookmarkStart w:id="62" w:name="_Toc64621802"/>
      <w:bookmarkStart w:id="63" w:name="_Toc66368918"/>
      <w:bookmarkStart w:id="64" w:name="_Toc72325208"/>
      <w:bookmarkStart w:id="65" w:name="_Toc72325951"/>
      <w:bookmarkStart w:id="66" w:name="_Toc72331959"/>
      <w:bookmarkStart w:id="67" w:name="_Toc72421501"/>
      <w:bookmarkStart w:id="68" w:name="_Toc72957333"/>
      <w:bookmarkEnd w:id="62"/>
      <w:bookmarkEnd w:id="63"/>
      <w:bookmarkEnd w:id="64"/>
      <w:bookmarkEnd w:id="65"/>
      <w:bookmarkEnd w:id="66"/>
      <w:bookmarkEnd w:id="67"/>
      <w:bookmarkEnd w:id="68"/>
    </w:p>
    <w:p w:rsidR="0057703F" w:rsidRPr="006C6925" w:rsidRDefault="0057703F" w:rsidP="00B11249">
      <w:pPr>
        <w:pStyle w:val="Heading2"/>
        <w:jc w:val="both"/>
      </w:pPr>
      <w:bookmarkStart w:id="69" w:name="_Toc72957334"/>
      <w:r w:rsidRPr="006C6925">
        <w:t>Closing Date</w:t>
      </w:r>
      <w:bookmarkEnd w:id="58"/>
      <w:bookmarkEnd w:id="59"/>
      <w:bookmarkEnd w:id="69"/>
    </w:p>
    <w:p w:rsidR="00667D53" w:rsidRPr="006C6925" w:rsidRDefault="0057703F" w:rsidP="00B11249">
      <w:pPr>
        <w:spacing w:before="0"/>
        <w:rPr>
          <w:lang w:val="en-IE"/>
        </w:rPr>
      </w:pPr>
      <w:r w:rsidRPr="006C6925">
        <w:rPr>
          <w:lang w:val="en-IE"/>
        </w:rPr>
        <w:t xml:space="preserve">The closing date for receipt of quotations </w:t>
      </w:r>
      <w:r w:rsidR="000E2B6F" w:rsidRPr="006C6925">
        <w:rPr>
          <w:lang w:val="en-IE"/>
        </w:rPr>
        <w:t>is listed on the title page of this document. Quotations that are received late will not be considered in this competition.</w:t>
      </w:r>
      <w:r w:rsidR="00667D53" w:rsidRPr="006C6925">
        <w:rPr>
          <w:lang w:val="en-IE"/>
        </w:rPr>
        <w:t xml:space="preserve"> </w:t>
      </w:r>
    </w:p>
    <w:p w:rsidR="0057703F" w:rsidRPr="006C6925" w:rsidRDefault="00D2239F" w:rsidP="00B11249">
      <w:pPr>
        <w:spacing w:before="0"/>
        <w:rPr>
          <w:b/>
          <w:u w:val="single"/>
          <w:lang w:val="en-IE"/>
        </w:rPr>
      </w:pPr>
      <w:r w:rsidRPr="006C6925">
        <w:rPr>
          <w:b/>
          <w:color w:val="auto"/>
          <w:u w:val="single"/>
          <w:lang w:val="en-IE"/>
        </w:rPr>
        <w:t xml:space="preserve">Closing Date:  </w:t>
      </w:r>
      <w:r w:rsidR="00515908" w:rsidRPr="006C6925">
        <w:rPr>
          <w:b/>
          <w:color w:val="auto"/>
          <w:u w:val="single"/>
          <w:lang w:val="en-IE"/>
        </w:rPr>
        <w:t xml:space="preserve">16:00 (Local Time) on Tuesday, August </w:t>
      </w:r>
      <w:r w:rsidR="00760A89">
        <w:rPr>
          <w:b/>
          <w:color w:val="auto"/>
          <w:u w:val="single"/>
          <w:lang w:val="en-IE"/>
        </w:rPr>
        <w:t>27</w:t>
      </w:r>
      <w:r w:rsidR="00760A89" w:rsidRPr="00760A89">
        <w:rPr>
          <w:b/>
          <w:color w:val="auto"/>
          <w:u w:val="single"/>
          <w:vertAlign w:val="superscript"/>
          <w:lang w:val="en-IE"/>
        </w:rPr>
        <w:t>th</w:t>
      </w:r>
      <w:r w:rsidR="00760A89">
        <w:rPr>
          <w:b/>
          <w:color w:val="auto"/>
          <w:u w:val="single"/>
          <w:lang w:val="en-IE"/>
        </w:rPr>
        <w:t xml:space="preserve"> 2024</w:t>
      </w:r>
    </w:p>
    <w:p w:rsidR="0057703F" w:rsidRPr="006C6925" w:rsidRDefault="0057703F" w:rsidP="00B11249">
      <w:pPr>
        <w:pStyle w:val="Heading2"/>
        <w:jc w:val="both"/>
      </w:pPr>
      <w:bookmarkStart w:id="70" w:name="_Toc490418859"/>
      <w:bookmarkStart w:id="71" w:name="_Toc72957335"/>
      <w:bookmarkStart w:id="72" w:name="_Toc217713492"/>
      <w:bookmarkStart w:id="73" w:name="_Toc391403800"/>
      <w:r w:rsidRPr="006C6925">
        <w:t>Submission of Quotations</w:t>
      </w:r>
      <w:bookmarkEnd w:id="70"/>
      <w:bookmarkEnd w:id="71"/>
    </w:p>
    <w:p w:rsidR="00667D53" w:rsidRPr="006C6925" w:rsidRDefault="0057703F" w:rsidP="00B11249">
      <w:pPr>
        <w:spacing w:before="0"/>
        <w:rPr>
          <w:lang w:val="en-IE"/>
        </w:rPr>
      </w:pPr>
      <w:bookmarkStart w:id="74" w:name="_Toc488764816"/>
      <w:r w:rsidRPr="006C6925">
        <w:rPr>
          <w:lang w:val="en-IE"/>
        </w:rPr>
        <w:t xml:space="preserve">Quotations should be submitted to the </w:t>
      </w:r>
      <w:r w:rsidR="000E2B6F" w:rsidRPr="006C6925">
        <w:rPr>
          <w:lang w:val="en-IE"/>
        </w:rPr>
        <w:t>email address listed on the title page of this document.</w:t>
      </w:r>
      <w:r w:rsidRPr="006C6925">
        <w:rPr>
          <w:lang w:val="en-IE"/>
        </w:rPr>
        <w:t xml:space="preserve"> </w:t>
      </w:r>
    </w:p>
    <w:p w:rsidR="0057703F" w:rsidRPr="006C6925" w:rsidRDefault="0057703F" w:rsidP="00B11249">
      <w:pPr>
        <w:pStyle w:val="Heading2"/>
        <w:jc w:val="both"/>
      </w:pPr>
      <w:bookmarkStart w:id="75" w:name="_Toc490418860"/>
      <w:bookmarkStart w:id="76" w:name="_Toc72957336"/>
      <w:bookmarkEnd w:id="74"/>
      <w:r w:rsidRPr="006C6925">
        <w:t>Queries</w:t>
      </w:r>
      <w:bookmarkEnd w:id="72"/>
      <w:bookmarkEnd w:id="73"/>
      <w:bookmarkEnd w:id="75"/>
      <w:bookmarkEnd w:id="76"/>
    </w:p>
    <w:p w:rsidR="00515908" w:rsidRPr="006C6925" w:rsidRDefault="00515908" w:rsidP="00515908">
      <w:pPr>
        <w:spacing w:before="120" w:after="120"/>
        <w:rPr>
          <w:rFonts w:eastAsiaTheme="minorEastAsia"/>
          <w:bCs/>
          <w:color w:val="auto"/>
          <w:lang w:val="en-IE" w:eastAsia="ja-JP"/>
        </w:rPr>
      </w:pPr>
      <w:r w:rsidRPr="006C6925">
        <w:rPr>
          <w:rFonts w:eastAsiaTheme="minorEastAsia"/>
          <w:color w:val="auto"/>
          <w:lang w:val="en-IE" w:eastAsia="ja-JP"/>
        </w:rPr>
        <w:t>Via email to:</w:t>
      </w:r>
    </w:p>
    <w:p w:rsidR="00515908" w:rsidRPr="006C6925" w:rsidRDefault="00515908" w:rsidP="00515908">
      <w:pPr>
        <w:spacing w:before="120" w:after="120"/>
        <w:rPr>
          <w:rFonts w:eastAsiaTheme="minorEastAsia"/>
          <w:bCs/>
          <w:color w:val="auto"/>
          <w:lang w:val="en-IE" w:eastAsia="ja-JP"/>
        </w:rPr>
      </w:pPr>
      <w:r w:rsidRPr="006C6925">
        <w:rPr>
          <w:rFonts w:eastAsiaTheme="minorEastAsia"/>
          <w:color w:val="auto"/>
          <w:lang w:val="en-IE" w:eastAsia="ja-JP"/>
        </w:rPr>
        <w:t xml:space="preserve">Aileen McGrath, Local Enterprise Office, Kilkenny County Council </w:t>
      </w:r>
    </w:p>
    <w:p w:rsidR="00515908" w:rsidRPr="006C6925" w:rsidRDefault="00515908" w:rsidP="00515908">
      <w:pPr>
        <w:spacing w:before="120" w:after="120"/>
        <w:rPr>
          <w:rFonts w:eastAsiaTheme="minorEastAsia"/>
          <w:b/>
          <w:color w:val="auto"/>
          <w:lang w:val="en-IE" w:eastAsia="ja-JP"/>
        </w:rPr>
      </w:pPr>
      <w:r w:rsidRPr="006C6925">
        <w:rPr>
          <w:rFonts w:eastAsiaTheme="minorEastAsia"/>
          <w:b/>
          <w:color w:val="auto"/>
          <w:lang w:val="en-IE" w:eastAsia="ja-JP"/>
        </w:rPr>
        <w:t>marked</w:t>
      </w:r>
    </w:p>
    <w:p w:rsidR="00515908" w:rsidRPr="006C6925" w:rsidRDefault="00515908" w:rsidP="00515908">
      <w:pPr>
        <w:spacing w:before="120" w:after="120"/>
        <w:rPr>
          <w:rFonts w:eastAsiaTheme="minorEastAsia"/>
          <w:bCs/>
          <w:color w:val="auto"/>
          <w:lang w:val="en-IE" w:eastAsia="ja-JP"/>
        </w:rPr>
      </w:pPr>
      <w:r w:rsidRPr="006C6925">
        <w:rPr>
          <w:rFonts w:eastAsiaTheme="minorEastAsia"/>
          <w:lang w:val="en-US" w:eastAsia="ja-JP"/>
        </w:rPr>
        <w:t xml:space="preserve"> ‘Craft Strategy - Kilkenny County Council’</w:t>
      </w:r>
    </w:p>
    <w:p w:rsidR="00515908" w:rsidRPr="006C6925" w:rsidRDefault="00760A89" w:rsidP="00515908">
      <w:pPr>
        <w:rPr>
          <w:rStyle w:val="Hyperlink"/>
          <w:rFonts w:cs="Arial"/>
        </w:rPr>
      </w:pPr>
      <w:hyperlink r:id="rId16" w:history="1">
        <w:r w:rsidRPr="009E52A5">
          <w:rPr>
            <w:rStyle w:val="Hyperlink"/>
            <w:rFonts w:cs="Arial"/>
          </w:rPr>
          <w:t>info@leo.kilkennycoco.ie</w:t>
        </w:r>
      </w:hyperlink>
    </w:p>
    <w:p w:rsidR="0057703F" w:rsidRPr="00760A89" w:rsidRDefault="0057703F" w:rsidP="00B11249">
      <w:pPr>
        <w:spacing w:before="0"/>
        <w:rPr>
          <w:lang w:val="en-IE"/>
        </w:rPr>
      </w:pPr>
      <w:r w:rsidRPr="006C6925">
        <w:rPr>
          <w:lang w:val="en-IE"/>
        </w:rPr>
        <w:t xml:space="preserve">Queries should be raised as soon as possible </w:t>
      </w:r>
      <w:r w:rsidR="00232712" w:rsidRPr="006C6925">
        <w:rPr>
          <w:lang w:val="en-IE"/>
        </w:rPr>
        <w:t>and, in any case,</w:t>
      </w:r>
      <w:r w:rsidRPr="006C6925">
        <w:rPr>
          <w:lang w:val="en-IE"/>
        </w:rPr>
        <w:t xml:space="preserve"> </w:t>
      </w:r>
      <w:r w:rsidR="00E2063A" w:rsidRPr="006C6925">
        <w:rPr>
          <w:b/>
          <w:u w:val="single"/>
          <w:lang w:val="en-IE"/>
        </w:rPr>
        <w:t xml:space="preserve">by </w:t>
      </w:r>
      <w:r w:rsidR="00406BF6" w:rsidRPr="006C6925">
        <w:rPr>
          <w:b/>
          <w:color w:val="auto"/>
          <w:u w:val="single"/>
          <w:lang w:val="en-IE"/>
        </w:rPr>
        <w:t xml:space="preserve">16:00 </w:t>
      </w:r>
      <w:r w:rsidR="00760A89">
        <w:rPr>
          <w:b/>
          <w:color w:val="auto"/>
          <w:u w:val="single"/>
          <w:lang w:val="en-IE"/>
        </w:rPr>
        <w:t>Wednesday</w:t>
      </w:r>
      <w:r w:rsidR="00515908" w:rsidRPr="006C6925">
        <w:rPr>
          <w:b/>
          <w:color w:val="auto"/>
          <w:u w:val="single"/>
          <w:lang w:val="en-IE"/>
        </w:rPr>
        <w:t xml:space="preserve"> </w:t>
      </w:r>
      <w:r w:rsidR="00760A89">
        <w:rPr>
          <w:b/>
          <w:color w:val="auto"/>
          <w:u w:val="single"/>
          <w:lang w:val="en-IE"/>
        </w:rPr>
        <w:t>7</w:t>
      </w:r>
      <w:r w:rsidR="00515908" w:rsidRPr="006C6925">
        <w:rPr>
          <w:b/>
          <w:color w:val="auto"/>
          <w:u w:val="single"/>
          <w:vertAlign w:val="superscript"/>
          <w:lang w:val="en-IE"/>
        </w:rPr>
        <w:t>th</w:t>
      </w:r>
      <w:r w:rsidR="00515908" w:rsidRPr="006C6925">
        <w:rPr>
          <w:b/>
          <w:color w:val="auto"/>
          <w:u w:val="single"/>
          <w:lang w:val="en-IE"/>
        </w:rPr>
        <w:t xml:space="preserve"> August 2024</w:t>
      </w:r>
      <w:r w:rsidR="00760A89">
        <w:rPr>
          <w:b/>
          <w:color w:val="auto"/>
          <w:u w:val="single"/>
          <w:lang w:val="en-IE"/>
        </w:rPr>
        <w:t xml:space="preserve"> </w:t>
      </w:r>
      <w:hyperlink r:id="rId17" w:history="1">
        <w:r w:rsidR="00760A89" w:rsidRPr="009E52A5">
          <w:rPr>
            <w:rStyle w:val="Hyperlink"/>
            <w:rFonts w:cs="Arial"/>
            <w:lang w:val="en-IE"/>
          </w:rPr>
          <w:t>aileen.mcgrath@leo.kilkennycoco.ie</w:t>
        </w:r>
      </w:hyperlink>
      <w:r w:rsidR="00760A89">
        <w:rPr>
          <w:color w:val="auto"/>
          <w:lang w:val="en-IE"/>
        </w:rPr>
        <w:t xml:space="preserve"> </w:t>
      </w:r>
    </w:p>
    <w:p w:rsidR="0057703F" w:rsidRPr="006C6925" w:rsidRDefault="0057703F" w:rsidP="00B11249">
      <w:pPr>
        <w:spacing w:before="0"/>
        <w:rPr>
          <w:lang w:val="en-IE"/>
        </w:rPr>
      </w:pPr>
      <w:r w:rsidRPr="006C6925">
        <w:rPr>
          <w:lang w:val="en-IE"/>
        </w:rPr>
        <w:t xml:space="preserve">For the purpose of circulating responses, queries will be edited to avoid disclosing the identity of the querist, and any sensitive information included in the query should be clearly indicated. </w:t>
      </w:r>
    </w:p>
    <w:p w:rsidR="00B34DD2" w:rsidRPr="006C6925" w:rsidRDefault="00B34DD2" w:rsidP="00B11249">
      <w:pPr>
        <w:pStyle w:val="Heading2"/>
        <w:jc w:val="both"/>
      </w:pPr>
      <w:bookmarkStart w:id="77" w:name="_Toc72957337"/>
      <w:r w:rsidRPr="006C6925">
        <w:t>Currency</w:t>
      </w:r>
      <w:bookmarkEnd w:id="60"/>
      <w:r w:rsidRPr="006C6925">
        <w:t xml:space="preserve"> and Payments</w:t>
      </w:r>
      <w:bookmarkEnd w:id="61"/>
      <w:bookmarkEnd w:id="77"/>
    </w:p>
    <w:p w:rsidR="003431F4" w:rsidRPr="006C6925" w:rsidRDefault="003431F4" w:rsidP="00E074FD">
      <w:pPr>
        <w:spacing w:before="0"/>
        <w:rPr>
          <w:lang w:val="en-IE"/>
        </w:rPr>
      </w:pPr>
      <w:bookmarkStart w:id="78" w:name="_Toc217713502"/>
      <w:bookmarkStart w:id="79" w:name="_Toc391403803"/>
      <w:bookmarkStart w:id="80" w:name="_Toc72957338"/>
      <w:r w:rsidRPr="006C6925">
        <w:rPr>
          <w:lang w:val="en-IE"/>
        </w:rPr>
        <w:t xml:space="preserve">The currency in which all prices and rates shall be tendered, and which payments under the contract will be paid, shall be Euro (€). All prices and rates quoted should be exclusive of VAT, with the applicable rate of VAT clearly indicated.    </w:t>
      </w:r>
    </w:p>
    <w:p w:rsidR="003431F4" w:rsidRPr="006C6925" w:rsidRDefault="003431F4" w:rsidP="003431F4">
      <w:r w:rsidRPr="006C6925">
        <w:t xml:space="preserve">A schedule of payments will be agreed with the successful tenderer and invoices shall be submitted in accordance with the terms agreed with the Contracting Authority. </w:t>
      </w:r>
    </w:p>
    <w:p w:rsidR="00B34DD2" w:rsidRPr="006C6925" w:rsidRDefault="00B34DD2" w:rsidP="00B11249">
      <w:pPr>
        <w:pStyle w:val="Heading2"/>
        <w:jc w:val="both"/>
      </w:pPr>
      <w:r w:rsidRPr="006C6925">
        <w:t>Confidentiality</w:t>
      </w:r>
      <w:bookmarkEnd w:id="78"/>
      <w:bookmarkEnd w:id="79"/>
      <w:bookmarkEnd w:id="80"/>
    </w:p>
    <w:p w:rsidR="00B34DD2" w:rsidRPr="006C6925" w:rsidRDefault="00B34DD2" w:rsidP="00B11249">
      <w:pPr>
        <w:spacing w:before="0"/>
        <w:rPr>
          <w:lang w:val="en-IE"/>
        </w:rPr>
      </w:pPr>
      <w:r w:rsidRPr="006C6925">
        <w:rPr>
          <w:lang w:val="en-IE"/>
        </w:rPr>
        <w:t xml:space="preserve">The distribution of the </w:t>
      </w:r>
      <w:r w:rsidR="00426126" w:rsidRPr="006C6925">
        <w:rPr>
          <w:lang w:val="en-IE"/>
        </w:rPr>
        <w:t>quotation</w:t>
      </w:r>
      <w:r w:rsidRPr="006C6925">
        <w:rPr>
          <w:lang w:val="en-IE"/>
        </w:rPr>
        <w:t xml:space="preserve"> documents is for the sole purpose of obtaining offers. The distribution does not grant permission or licence to use the documents for any other purpose. </w:t>
      </w:r>
      <w:r w:rsidR="00BF38CF" w:rsidRPr="006C6925">
        <w:rPr>
          <w:lang w:val="en-IE"/>
        </w:rPr>
        <w:t>Economic operator</w:t>
      </w:r>
      <w:r w:rsidRPr="006C6925">
        <w:rPr>
          <w:lang w:val="en-IE"/>
        </w:rPr>
        <w:t xml:space="preserve">s are required to treat the details of all documents supplied in connection with the </w:t>
      </w:r>
      <w:r w:rsidR="00426126" w:rsidRPr="006C6925">
        <w:rPr>
          <w:lang w:val="en-IE"/>
        </w:rPr>
        <w:t>quotation</w:t>
      </w:r>
      <w:r w:rsidRPr="006C6925">
        <w:rPr>
          <w:lang w:val="en-IE"/>
        </w:rPr>
        <w:t xml:space="preserve"> process as private and confidential. </w:t>
      </w:r>
    </w:p>
    <w:p w:rsidR="00B34DD2" w:rsidRPr="006C6925" w:rsidRDefault="00B34DD2" w:rsidP="00B11249">
      <w:pPr>
        <w:pStyle w:val="Heading2"/>
        <w:jc w:val="both"/>
      </w:pPr>
      <w:bookmarkStart w:id="81" w:name="_Toc217713503"/>
      <w:bookmarkStart w:id="82" w:name="_Toc391403804"/>
      <w:bookmarkStart w:id="83" w:name="_Toc72957339"/>
      <w:r w:rsidRPr="006C6925">
        <w:t>Conflict of Interest</w:t>
      </w:r>
      <w:bookmarkEnd w:id="81"/>
      <w:bookmarkEnd w:id="82"/>
      <w:bookmarkEnd w:id="83"/>
    </w:p>
    <w:p w:rsidR="00E074FD" w:rsidRPr="006C6925" w:rsidRDefault="00E074FD" w:rsidP="00E074FD">
      <w:pPr>
        <w:spacing w:before="0"/>
        <w:rPr>
          <w:lang w:val="en-IE"/>
        </w:rPr>
      </w:pPr>
      <w:bookmarkStart w:id="84" w:name="_Hlk523165976"/>
      <w:bookmarkStart w:id="85" w:name="_Toc217713504"/>
      <w:bookmarkStart w:id="86" w:name="_Toc391403805"/>
      <w:bookmarkStart w:id="87" w:name="_Toc72957340"/>
      <w:r w:rsidRPr="006C6925">
        <w:rPr>
          <w:lang w:val="en-IE"/>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84"/>
      <w:r w:rsidRPr="006C6925">
        <w:rPr>
          <w:lang w:val="en-IE"/>
        </w:rPr>
        <w:t xml:space="preserve">. </w:t>
      </w:r>
    </w:p>
    <w:p w:rsidR="00B34DD2" w:rsidRPr="006C6925" w:rsidRDefault="00B34DD2" w:rsidP="00B11249">
      <w:pPr>
        <w:pStyle w:val="Heading2"/>
        <w:jc w:val="both"/>
      </w:pPr>
      <w:r w:rsidRPr="006C6925">
        <w:t>Freedom of Information Acts</w:t>
      </w:r>
      <w:bookmarkEnd w:id="85"/>
      <w:bookmarkEnd w:id="86"/>
      <w:bookmarkEnd w:id="87"/>
    </w:p>
    <w:p w:rsidR="00ED51DC" w:rsidRPr="006C6925" w:rsidRDefault="00ED51DC" w:rsidP="00B11249">
      <w:pPr>
        <w:spacing w:before="0" w:after="100" w:afterAutospacing="1"/>
        <w:rPr>
          <w:lang w:val="en-IE"/>
        </w:rPr>
      </w:pPr>
      <w:r w:rsidRPr="006C6925">
        <w:rPr>
          <w:lang w:val="en-IE"/>
        </w:rPr>
        <w:t xml:space="preserve">All responses to this Request for </w:t>
      </w:r>
      <w:r w:rsidR="00E074FD" w:rsidRPr="006C6925">
        <w:rPr>
          <w:lang w:val="en-IE"/>
        </w:rPr>
        <w:t>Quotation</w:t>
      </w:r>
      <w:r w:rsidRPr="006C6925">
        <w:rPr>
          <w:lang w:val="en-IE"/>
        </w:rPr>
        <w:t xml:space="preserve">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rsidR="00635965" w:rsidRPr="006C6925" w:rsidRDefault="00ED51DC" w:rsidP="00B11249">
      <w:pPr>
        <w:spacing w:before="0" w:after="100" w:afterAutospacing="1"/>
        <w:rPr>
          <w:lang w:val="en-IE"/>
        </w:rPr>
      </w:pPr>
      <w:r w:rsidRPr="006C6925">
        <w:rPr>
          <w:lang w:val="en-IE"/>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r w:rsidR="00635965" w:rsidRPr="006C6925">
        <w:rPr>
          <w:lang w:val="en-IE"/>
        </w:rPr>
        <w:t>.</w:t>
      </w:r>
    </w:p>
    <w:p w:rsidR="0057703F" w:rsidRPr="006C6925" w:rsidRDefault="0057703F" w:rsidP="00B11249">
      <w:pPr>
        <w:pStyle w:val="Heading2"/>
        <w:spacing w:line="240" w:lineRule="auto"/>
        <w:jc w:val="both"/>
      </w:pPr>
      <w:bookmarkStart w:id="88" w:name="_Toc72957341"/>
      <w:bookmarkStart w:id="89" w:name="_Toc490418865"/>
      <w:bookmarkStart w:id="90" w:name="_Toc217713505"/>
      <w:bookmarkStart w:id="91" w:name="_Toc391403806"/>
      <w:r w:rsidRPr="006C6925">
        <w:t>Data Protection</w:t>
      </w:r>
      <w:bookmarkEnd w:id="88"/>
      <w:r w:rsidRPr="006C6925">
        <w:t xml:space="preserve"> </w:t>
      </w:r>
      <w:bookmarkEnd w:id="89"/>
    </w:p>
    <w:p w:rsidR="006354FD" w:rsidRPr="006C6925" w:rsidRDefault="006354FD" w:rsidP="00B11249">
      <w:pPr>
        <w:rPr>
          <w:lang w:val="en-IE"/>
        </w:rPr>
      </w:pPr>
      <w:r w:rsidRPr="006C6925">
        <w:rPr>
          <w:lang w:val="en-IE"/>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rsidR="006354FD" w:rsidRPr="006C6925" w:rsidRDefault="006354FD" w:rsidP="00B11249">
      <w:pPr>
        <w:rPr>
          <w:lang w:val="en-IE"/>
        </w:rPr>
      </w:pPr>
      <w:r w:rsidRPr="006C6925">
        <w:rPr>
          <w:lang w:val="en-IE"/>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w:t>
      </w:r>
      <w:r w:rsidR="003B0255" w:rsidRPr="006C6925">
        <w:rPr>
          <w:lang w:val="en-IE"/>
        </w:rPr>
        <w:t>this Request for Quotation.</w:t>
      </w:r>
    </w:p>
    <w:p w:rsidR="006354FD" w:rsidRPr="006C6925" w:rsidRDefault="006354FD" w:rsidP="00B11249">
      <w:pPr>
        <w:rPr>
          <w:lang w:val="en-IE"/>
        </w:rPr>
      </w:pPr>
      <w:r w:rsidRPr="006C6925">
        <w:rPr>
          <w:lang w:val="en-IE"/>
        </w:rPr>
        <w:t xml:space="preserve">The Tenderer, as Controller in respect of any Personal Data provided by it in its Tender, is required to confirm by way of statement </w:t>
      </w:r>
      <w:r w:rsidR="00BF38CF" w:rsidRPr="006C6925">
        <w:rPr>
          <w:lang w:val="en-IE"/>
        </w:rPr>
        <w:t xml:space="preserve">in the “Declarations” section of the accompanying Quotation Response Document (QRD) </w:t>
      </w:r>
      <w:r w:rsidRPr="006C6925">
        <w:rPr>
          <w:lang w:val="en-IE"/>
        </w:rPr>
        <w:t xml:space="preserve">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w:t>
      </w:r>
    </w:p>
    <w:p w:rsidR="00D37DC0" w:rsidRPr="006C6925" w:rsidRDefault="00D37DC0" w:rsidP="00B11249">
      <w:pPr>
        <w:pStyle w:val="Heading2"/>
        <w:spacing w:line="240" w:lineRule="auto"/>
        <w:jc w:val="both"/>
      </w:pPr>
      <w:bookmarkStart w:id="92" w:name="_Toc72957342"/>
      <w:r w:rsidRPr="006C6925">
        <w:t>Publicity</w:t>
      </w:r>
      <w:bookmarkEnd w:id="92"/>
    </w:p>
    <w:p w:rsidR="00D37DC0" w:rsidRPr="006C6925" w:rsidRDefault="007A7F38" w:rsidP="00B11249">
      <w:pPr>
        <w:rPr>
          <w:lang w:val="en-IE"/>
        </w:rPr>
      </w:pPr>
      <w:r w:rsidRPr="006C6925">
        <w:rPr>
          <w:lang w:val="en-IE"/>
        </w:rPr>
        <w:t>Economic Operators</w:t>
      </w:r>
      <w:r w:rsidR="00D37DC0" w:rsidRPr="006C6925">
        <w:rPr>
          <w:lang w:val="en-IE"/>
        </w:rPr>
        <w:t xml:space="preserve"> shall not undertake (or permit to be undertaken) at any time, whether at this stage or after the award of the agreement,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rsidR="00D37DC0" w:rsidRPr="006C6925" w:rsidRDefault="00D37DC0" w:rsidP="00B11249">
      <w:pPr>
        <w:rPr>
          <w:lang w:val="en-IE"/>
        </w:rPr>
      </w:pPr>
      <w:r w:rsidRPr="006C6925">
        <w:rPr>
          <w:lang w:val="en-IE"/>
        </w:rPr>
        <w:t>The Contracting Authority will have the right to publicise or otherwise disclose to any third-party information regarding this process and the agreement.</w:t>
      </w:r>
    </w:p>
    <w:p w:rsidR="00B34DD2" w:rsidRPr="006C6925" w:rsidRDefault="00B34DD2" w:rsidP="00B11249">
      <w:pPr>
        <w:pStyle w:val="Heading2"/>
        <w:jc w:val="both"/>
      </w:pPr>
      <w:bookmarkStart w:id="93" w:name="_Toc72957343"/>
      <w:r w:rsidRPr="006C6925">
        <w:t>Tax Clearance Certificate</w:t>
      </w:r>
      <w:bookmarkEnd w:id="90"/>
      <w:bookmarkEnd w:id="91"/>
      <w:bookmarkEnd w:id="93"/>
    </w:p>
    <w:p w:rsidR="00B53B2B" w:rsidRPr="006C6925" w:rsidRDefault="00B53B2B" w:rsidP="00B11249">
      <w:pPr>
        <w:spacing w:before="0"/>
        <w:rPr>
          <w:lang w:val="en-IE"/>
        </w:rPr>
      </w:pPr>
      <w:bookmarkStart w:id="94" w:name="_Toc195681215"/>
      <w:bookmarkStart w:id="95" w:name="_Toc195673935"/>
      <w:bookmarkStart w:id="96" w:name="_Toc195672590"/>
      <w:bookmarkStart w:id="97" w:name="_Toc191097903"/>
      <w:bookmarkStart w:id="98" w:name="_Toc391403807"/>
      <w:bookmarkStart w:id="99" w:name="_Toc217713506"/>
      <w:r w:rsidRPr="006C6925">
        <w:rPr>
          <w:lang w:val="en-IE"/>
        </w:rPr>
        <w:t xml:space="preserve">It will be a condition of award of this </w:t>
      </w:r>
      <w:r w:rsidR="005E219A" w:rsidRPr="006C6925">
        <w:rPr>
          <w:lang w:val="en-IE"/>
        </w:rPr>
        <w:t xml:space="preserve">contract </w:t>
      </w:r>
      <w:r w:rsidRPr="006C6925">
        <w:rPr>
          <w:lang w:val="en-IE"/>
        </w:rPr>
        <w:t xml:space="preserve">and any subsequent contract that the successful </w:t>
      </w:r>
      <w:r w:rsidR="00BF38CF" w:rsidRPr="006C6925">
        <w:rPr>
          <w:lang w:val="en-IE"/>
        </w:rPr>
        <w:t>economic operator</w:t>
      </w:r>
      <w:r w:rsidRPr="006C6925">
        <w:rPr>
          <w:lang w:val="en-IE"/>
        </w:rPr>
        <w:t xml:space="preserve">(s) comply with all EU and national tax laws.  </w:t>
      </w:r>
      <w:r w:rsidR="00BF38CF" w:rsidRPr="006C6925">
        <w:rPr>
          <w:lang w:val="en-IE"/>
        </w:rPr>
        <w:t>Economic operator</w:t>
      </w:r>
      <w:r w:rsidRPr="006C6925">
        <w:rPr>
          <w:lang w:val="en-IE"/>
        </w:rPr>
        <w:t xml:space="preserve">s are referred to the Irish Revenue web site </w:t>
      </w:r>
      <w:hyperlink r:id="rId18" w:history="1">
        <w:r w:rsidR="00ED51DC" w:rsidRPr="006C6925">
          <w:rPr>
            <w:rStyle w:val="Hyperlink"/>
            <w:rFonts w:cs="Arial"/>
            <w:lang w:val="en-IE"/>
          </w:rPr>
          <w:t>http://www.revenue.ie</w:t>
        </w:r>
      </w:hyperlink>
      <w:r w:rsidRPr="006C6925">
        <w:rPr>
          <w:lang w:val="en-IE"/>
        </w:rPr>
        <w:t xml:space="preserve">. Non-resident </w:t>
      </w:r>
      <w:r w:rsidR="00BF38CF" w:rsidRPr="006C6925">
        <w:rPr>
          <w:lang w:val="en-IE"/>
        </w:rPr>
        <w:t>economic operator</w:t>
      </w:r>
      <w:r w:rsidRPr="006C6925">
        <w:rPr>
          <w:lang w:val="en-IE"/>
        </w:rPr>
        <w:t>s should apply to the Office of</w:t>
      </w:r>
      <w:r w:rsidR="00A718E2" w:rsidRPr="006C6925">
        <w:rPr>
          <w:lang w:val="en-IE"/>
        </w:rPr>
        <w:t xml:space="preserve"> the Revenue Commissioners, Non-</w:t>
      </w:r>
      <w:r w:rsidRPr="006C6925">
        <w:rPr>
          <w:lang w:val="en-IE"/>
        </w:rPr>
        <w:t xml:space="preserve">Resident Tax Clearance Unit, Office of the Collector General, Sarsfield House, Francis Street, Limerick, Ireland; e-mail: </w:t>
      </w:r>
      <w:hyperlink r:id="rId19" w:history="1">
        <w:r w:rsidRPr="006C6925">
          <w:rPr>
            <w:rStyle w:val="Hyperlink"/>
            <w:rFonts w:cs="Arial"/>
            <w:lang w:val="en-IE"/>
          </w:rPr>
          <w:t>nonrestaxclearance@revenue.ie</w:t>
        </w:r>
      </w:hyperlink>
      <w:r w:rsidRPr="006C6925">
        <w:rPr>
          <w:lang w:val="en-IE"/>
        </w:rPr>
        <w:t xml:space="preserve">.   </w:t>
      </w:r>
      <w:r w:rsidR="00F7228C" w:rsidRPr="006C6925">
        <w:rPr>
          <w:lang w:val="en-IE"/>
        </w:rPr>
        <w:t xml:space="preserve"> </w:t>
      </w:r>
      <w:r w:rsidRPr="006C6925">
        <w:rPr>
          <w:lang w:val="en-IE"/>
        </w:rPr>
        <w:t xml:space="preserve"> </w:t>
      </w:r>
      <w:r w:rsidR="00F7228C" w:rsidRPr="006C6925">
        <w:rPr>
          <w:lang w:val="en-IE"/>
        </w:rPr>
        <w:t xml:space="preserve"> </w:t>
      </w:r>
    </w:p>
    <w:p w:rsidR="00B34DD2" w:rsidRPr="006C6925" w:rsidRDefault="00B34DD2" w:rsidP="00B11249">
      <w:pPr>
        <w:pStyle w:val="Heading2"/>
        <w:jc w:val="both"/>
      </w:pPr>
      <w:bookmarkStart w:id="100" w:name="_Toc72957344"/>
      <w:r w:rsidRPr="006C6925">
        <w:t>Withholding Tax</w:t>
      </w:r>
      <w:bookmarkEnd w:id="94"/>
      <w:bookmarkEnd w:id="95"/>
      <w:bookmarkEnd w:id="96"/>
      <w:bookmarkEnd w:id="97"/>
      <w:bookmarkEnd w:id="98"/>
      <w:bookmarkEnd w:id="100"/>
    </w:p>
    <w:p w:rsidR="00B34DD2" w:rsidRPr="006C6925" w:rsidRDefault="004A3698" w:rsidP="00B11249">
      <w:pPr>
        <w:spacing w:before="0"/>
        <w:rPr>
          <w:lang w:val="en-IE"/>
        </w:rPr>
      </w:pPr>
      <w:r w:rsidRPr="006C6925">
        <w:rPr>
          <w:lang w:val="en-IE"/>
        </w:rPr>
        <w:t>Relevant p</w:t>
      </w:r>
      <w:r w:rsidR="00B34DD2" w:rsidRPr="006C6925">
        <w:rPr>
          <w:lang w:val="en-IE"/>
        </w:rPr>
        <w:t xml:space="preserve">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w:t>
      </w:r>
      <w:r w:rsidR="007B6257" w:rsidRPr="006C6925">
        <w:rPr>
          <w:lang w:val="en-IE"/>
        </w:rPr>
        <w:t>+353-67-63400</w:t>
      </w:r>
      <w:r w:rsidR="00B34DD2" w:rsidRPr="006C6925">
        <w:rPr>
          <w:lang w:val="en-IE"/>
        </w:rPr>
        <w:t>).</w:t>
      </w:r>
    </w:p>
    <w:p w:rsidR="00590DF7" w:rsidRPr="006C6925" w:rsidRDefault="00590DF7" w:rsidP="00B11249">
      <w:pPr>
        <w:pStyle w:val="Heading2"/>
        <w:jc w:val="both"/>
      </w:pPr>
      <w:bookmarkStart w:id="101" w:name="_Toc72957345"/>
      <w:r w:rsidRPr="006C6925">
        <w:t>Irish Legislation and Law</w:t>
      </w:r>
      <w:bookmarkEnd w:id="101"/>
    </w:p>
    <w:p w:rsidR="00590DF7" w:rsidRPr="006C6925" w:rsidRDefault="007A7F38" w:rsidP="00B11249">
      <w:pPr>
        <w:spacing w:before="0"/>
        <w:rPr>
          <w:lang w:val="en-IE"/>
        </w:rPr>
      </w:pPr>
      <w:r w:rsidRPr="006C6925">
        <w:rPr>
          <w:lang w:val="en-IE"/>
        </w:rPr>
        <w:t>Economic Operators</w:t>
      </w:r>
      <w:r w:rsidR="00590DF7" w:rsidRPr="006C6925">
        <w:rPr>
          <w:lang w:val="en-IE"/>
        </w:rPr>
        <w:t xml:space="preserve">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rsidR="00590DF7" w:rsidRPr="006C6925" w:rsidRDefault="00590DF7" w:rsidP="00B11249">
      <w:pPr>
        <w:pStyle w:val="Heading2"/>
        <w:jc w:val="both"/>
      </w:pPr>
      <w:bookmarkStart w:id="102" w:name="_Toc72957346"/>
      <w:r w:rsidRPr="006C6925">
        <w:t>Dignity at Work</w:t>
      </w:r>
      <w:bookmarkEnd w:id="102"/>
    </w:p>
    <w:p w:rsidR="00590DF7" w:rsidRPr="006C6925" w:rsidRDefault="00590DF7" w:rsidP="00B11249">
      <w:pPr>
        <w:spacing w:before="0"/>
        <w:rPr>
          <w:lang w:val="en-IE"/>
        </w:rPr>
      </w:pPr>
      <w:r w:rsidRPr="006C6925">
        <w:rPr>
          <w:lang w:val="en-IE"/>
        </w:rPr>
        <w:t xml:space="preserve">The successful </w:t>
      </w:r>
      <w:r w:rsidR="007A7F38" w:rsidRPr="006C6925">
        <w:rPr>
          <w:lang w:val="en-IE"/>
        </w:rPr>
        <w:t>economic operator</w:t>
      </w:r>
      <w:r w:rsidRPr="006C6925">
        <w:rPr>
          <w:lang w:val="en-IE"/>
        </w:rPr>
        <w:t xml:space="preserve">(s) shall comply with all relevant legislation relating to dignity at work. As a public body and employer, the Contracting Authority is committed to a policy of equality of opportunity for all personnel.   </w:t>
      </w:r>
    </w:p>
    <w:p w:rsidR="00590DF7" w:rsidRPr="006C6925" w:rsidRDefault="00590DF7" w:rsidP="00B11249">
      <w:pPr>
        <w:spacing w:before="0"/>
        <w:rPr>
          <w:lang w:val="en-IE"/>
        </w:rPr>
      </w:pPr>
      <w:r w:rsidRPr="006C6925">
        <w:rPr>
          <w:lang w:val="en-IE"/>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rsidR="00B34DD2" w:rsidRPr="006C6925" w:rsidRDefault="00B34DD2" w:rsidP="00B11249">
      <w:pPr>
        <w:pStyle w:val="Heading2"/>
        <w:jc w:val="both"/>
      </w:pPr>
      <w:bookmarkStart w:id="103" w:name="_Toc217713510"/>
      <w:bookmarkStart w:id="104" w:name="_Toc391403809"/>
      <w:bookmarkStart w:id="105" w:name="_Toc72957347"/>
      <w:bookmarkEnd w:id="99"/>
      <w:r w:rsidRPr="006C6925">
        <w:t>Interference and Inducement to Purchase</w:t>
      </w:r>
      <w:bookmarkEnd w:id="103"/>
      <w:bookmarkEnd w:id="104"/>
      <w:bookmarkEnd w:id="105"/>
    </w:p>
    <w:p w:rsidR="00B34DD2" w:rsidRPr="006C6925" w:rsidRDefault="00B34DD2" w:rsidP="00B11249">
      <w:pPr>
        <w:spacing w:before="0"/>
        <w:rPr>
          <w:lang w:val="en-IE"/>
        </w:rPr>
      </w:pPr>
      <w:r w:rsidRPr="006C6925">
        <w:rPr>
          <w:lang w:val="en-IE"/>
        </w:rPr>
        <w:t xml:space="preserve">Any effort by the </w:t>
      </w:r>
      <w:r w:rsidR="00BF38CF" w:rsidRPr="006C6925">
        <w:rPr>
          <w:lang w:val="en-IE"/>
        </w:rPr>
        <w:t>economic operator</w:t>
      </w:r>
      <w:r w:rsidRPr="006C6925">
        <w:rPr>
          <w:lang w:val="en-IE"/>
        </w:rPr>
        <w:t xml:space="preserve"> to unduly influence </w:t>
      </w:r>
      <w:r w:rsidR="00E621EB" w:rsidRPr="006C6925">
        <w:rPr>
          <w:lang w:val="en-IE"/>
        </w:rPr>
        <w:t>t</w:t>
      </w:r>
      <w:r w:rsidR="00CF3D4E" w:rsidRPr="006C6925">
        <w:rPr>
          <w:lang w:val="en-IE"/>
        </w:rPr>
        <w:t>he Contracting Authority</w:t>
      </w:r>
      <w:r w:rsidRPr="006C6925">
        <w:rPr>
          <w:lang w:val="en-IE"/>
        </w:rPr>
        <w:t xml:space="preserve">, relevant agency personnel or any other relevant persons or bodies in the process of examination, clarification, evaluation and comparison of </w:t>
      </w:r>
      <w:r w:rsidR="00426126" w:rsidRPr="006C6925">
        <w:rPr>
          <w:lang w:val="en-IE"/>
        </w:rPr>
        <w:t>quotation</w:t>
      </w:r>
      <w:r w:rsidRPr="006C6925">
        <w:rPr>
          <w:lang w:val="en-IE"/>
        </w:rPr>
        <w:t xml:space="preserve">s and in decisions concerning the Award of Contract shall have their </w:t>
      </w:r>
      <w:r w:rsidR="00426126" w:rsidRPr="006C6925">
        <w:rPr>
          <w:lang w:val="en-IE"/>
        </w:rPr>
        <w:t>quotation</w:t>
      </w:r>
      <w:r w:rsidRPr="006C6925">
        <w:rPr>
          <w:lang w:val="en-IE"/>
        </w:rPr>
        <w:t xml:space="preserve"> rejected. </w:t>
      </w:r>
      <w:r w:rsidR="006B611D" w:rsidRPr="006C6925">
        <w:rPr>
          <w:lang w:val="en-IE"/>
        </w:rPr>
        <w:t>The presumptions (including as to any gift, consideration or advantage) and other provisions under the Criminal Justice Act 2018, and all other measures for the time being governing the subject-matter in any applicable jurisdiction, shall be applicable.</w:t>
      </w:r>
    </w:p>
    <w:p w:rsidR="00B34DD2" w:rsidRPr="006C6925" w:rsidRDefault="00B34DD2" w:rsidP="00B11249">
      <w:pPr>
        <w:pStyle w:val="Heading2"/>
        <w:jc w:val="both"/>
      </w:pPr>
      <w:bookmarkStart w:id="106" w:name="_Toc217713511"/>
      <w:bookmarkStart w:id="107" w:name="_Toc391403810"/>
      <w:bookmarkStart w:id="108" w:name="_Toc72957348"/>
      <w:r w:rsidRPr="006C6925">
        <w:t>Notification of Evaluations</w:t>
      </w:r>
      <w:bookmarkEnd w:id="106"/>
      <w:bookmarkEnd w:id="107"/>
      <w:bookmarkEnd w:id="108"/>
    </w:p>
    <w:p w:rsidR="00B34DD2" w:rsidRPr="006C6925" w:rsidRDefault="00B34DD2" w:rsidP="00B11249">
      <w:pPr>
        <w:spacing w:before="0"/>
        <w:rPr>
          <w:lang w:val="en-IE"/>
        </w:rPr>
      </w:pPr>
      <w:r w:rsidRPr="006C6925">
        <w:rPr>
          <w:lang w:val="en-IE"/>
        </w:rPr>
        <w:t>All parties will be informed of the outcome of their proposals following evaluation and any necessary clarificati</w:t>
      </w:r>
      <w:bookmarkStart w:id="109" w:name="_Toc217713513"/>
      <w:r w:rsidRPr="006C6925">
        <w:rPr>
          <w:lang w:val="en-IE"/>
        </w:rPr>
        <w:t>ons.</w:t>
      </w:r>
      <w:r w:rsidR="00DB78F7" w:rsidRPr="006C6925">
        <w:rPr>
          <w:lang w:val="en-IE"/>
        </w:rPr>
        <w:t xml:space="preserve"> All information regarding the evaluation process or potential outcomes shall remain confidential until after the conclusion of the tender process.</w:t>
      </w:r>
    </w:p>
    <w:p w:rsidR="00B34DD2" w:rsidRPr="006C6925" w:rsidRDefault="00B34DD2" w:rsidP="00B11249">
      <w:pPr>
        <w:pStyle w:val="Heading2"/>
        <w:jc w:val="both"/>
      </w:pPr>
      <w:bookmarkStart w:id="110" w:name="_Toc195681229"/>
      <w:bookmarkStart w:id="111" w:name="_Toc195673949"/>
      <w:bookmarkStart w:id="112" w:name="_Toc195672605"/>
      <w:bookmarkStart w:id="113" w:name="_Toc391403813"/>
      <w:bookmarkStart w:id="114" w:name="_Toc72957349"/>
      <w:bookmarkEnd w:id="109"/>
      <w:r w:rsidRPr="006C6925">
        <w:t>Replacement Personnel</w:t>
      </w:r>
      <w:bookmarkEnd w:id="110"/>
      <w:bookmarkEnd w:id="111"/>
      <w:bookmarkEnd w:id="112"/>
      <w:bookmarkEnd w:id="113"/>
      <w:bookmarkEnd w:id="114"/>
    </w:p>
    <w:p w:rsidR="00B34DD2" w:rsidRPr="006C6925" w:rsidRDefault="00B34DD2" w:rsidP="00B11249">
      <w:pPr>
        <w:spacing w:before="0"/>
        <w:rPr>
          <w:lang w:val="en-IE"/>
        </w:rPr>
      </w:pPr>
      <w:r w:rsidRPr="006C6925">
        <w:rPr>
          <w:lang w:val="en-IE"/>
        </w:rPr>
        <w:t>Notification must be sent in writing</w:t>
      </w:r>
      <w:r w:rsidR="003D24E7" w:rsidRPr="006C6925">
        <w:rPr>
          <w:lang w:val="en-IE"/>
        </w:rPr>
        <w:t xml:space="preserve"> (by post or electronic means) </w:t>
      </w:r>
      <w:r w:rsidRPr="006C6925">
        <w:rPr>
          <w:lang w:val="en-IE"/>
        </w:rPr>
        <w:t xml:space="preserve">as soon as possible to </w:t>
      </w:r>
      <w:r w:rsidR="00E621EB" w:rsidRPr="006C6925">
        <w:rPr>
          <w:lang w:val="en-IE"/>
        </w:rPr>
        <w:t>t</w:t>
      </w:r>
      <w:r w:rsidR="00CF3D4E" w:rsidRPr="006C6925">
        <w:rPr>
          <w:lang w:val="en-IE"/>
        </w:rPr>
        <w:t>he Contracting Authority</w:t>
      </w:r>
      <w:r w:rsidRPr="006C6925">
        <w:rPr>
          <w:lang w:val="en-IE"/>
        </w:rPr>
        <w:t xml:space="preserve"> on any proposed change of nominated personnel, such change to be subject to the written approval of </w:t>
      </w:r>
      <w:r w:rsidR="00E621EB" w:rsidRPr="006C6925">
        <w:rPr>
          <w:lang w:val="en-IE"/>
        </w:rPr>
        <w:t>t</w:t>
      </w:r>
      <w:r w:rsidR="00CF3D4E" w:rsidRPr="006C6925">
        <w:rPr>
          <w:lang w:val="en-IE"/>
        </w:rPr>
        <w:t>he Contracting Authority</w:t>
      </w:r>
      <w:r w:rsidRPr="006C6925">
        <w:rPr>
          <w:lang w:val="en-IE"/>
        </w:rPr>
        <w:t xml:space="preserve">.  Replacement personnel must be of equal or better standing that the existing personnel in terms of qualifications and experience. </w:t>
      </w:r>
    </w:p>
    <w:p w:rsidR="00B34DD2" w:rsidRPr="006C6925" w:rsidRDefault="00B34DD2" w:rsidP="00B11249">
      <w:pPr>
        <w:pStyle w:val="Heading2"/>
        <w:jc w:val="both"/>
      </w:pPr>
      <w:bookmarkStart w:id="115" w:name="_Toc195681230"/>
      <w:bookmarkStart w:id="116" w:name="_Toc195673950"/>
      <w:bookmarkStart w:id="117" w:name="_Toc195672606"/>
      <w:bookmarkStart w:id="118" w:name="_Toc391403814"/>
      <w:bookmarkStart w:id="119" w:name="_Toc72957350"/>
      <w:r w:rsidRPr="006C6925">
        <w:t>Copyright</w:t>
      </w:r>
      <w:bookmarkEnd w:id="115"/>
      <w:bookmarkEnd w:id="116"/>
      <w:bookmarkEnd w:id="117"/>
      <w:bookmarkEnd w:id="118"/>
      <w:bookmarkEnd w:id="119"/>
    </w:p>
    <w:p w:rsidR="00B34DD2" w:rsidRPr="006C6925" w:rsidRDefault="00CF3D4E" w:rsidP="00B11249">
      <w:pPr>
        <w:spacing w:before="0"/>
        <w:rPr>
          <w:lang w:val="en-IE"/>
        </w:rPr>
      </w:pPr>
      <w:r w:rsidRPr="006C6925">
        <w:rPr>
          <w:lang w:val="en-IE"/>
        </w:rPr>
        <w:t>The Contracting Authority</w:t>
      </w:r>
      <w:r w:rsidR="00B34DD2" w:rsidRPr="006C6925">
        <w:rPr>
          <w:lang w:val="en-IE"/>
        </w:rPr>
        <w:t xml:space="preserve"> will have copyright ownership of any material developed for use by </w:t>
      </w:r>
      <w:r w:rsidR="00E621EB" w:rsidRPr="006C6925">
        <w:rPr>
          <w:lang w:val="en-IE"/>
        </w:rPr>
        <w:t>t</w:t>
      </w:r>
      <w:r w:rsidRPr="006C6925">
        <w:rPr>
          <w:lang w:val="en-IE"/>
        </w:rPr>
        <w:t>he Contracting Authority</w:t>
      </w:r>
      <w:r w:rsidR="00B34DD2" w:rsidRPr="006C6925">
        <w:rPr>
          <w:lang w:val="en-IE"/>
        </w:rPr>
        <w:t xml:space="preserve"> under the terms of this </w:t>
      </w:r>
      <w:r w:rsidR="00426126" w:rsidRPr="006C6925">
        <w:rPr>
          <w:lang w:val="en-IE"/>
        </w:rPr>
        <w:t>quotation</w:t>
      </w:r>
      <w:r w:rsidR="00B34DD2" w:rsidRPr="006C6925">
        <w:rPr>
          <w:lang w:val="en-IE"/>
        </w:rPr>
        <w:t xml:space="preserve">. The </w:t>
      </w:r>
      <w:r w:rsidR="00232712" w:rsidRPr="006C6925">
        <w:rPr>
          <w:lang w:val="en-IE"/>
        </w:rPr>
        <w:t>successful tenderer</w:t>
      </w:r>
      <w:r w:rsidR="00B34DD2" w:rsidRPr="006C6925">
        <w:rPr>
          <w:lang w:val="en-IE"/>
        </w:rPr>
        <w:t xml:space="preserve"> may have a non-exclusive licence to use such material but only for its own purposes (</w:t>
      </w:r>
      <w:r w:rsidR="00232712" w:rsidRPr="006C6925">
        <w:rPr>
          <w:lang w:val="en-IE"/>
        </w:rPr>
        <w:t>subject to agreement)</w:t>
      </w:r>
      <w:r w:rsidR="0057703F" w:rsidRPr="006C6925">
        <w:rPr>
          <w:lang w:val="en-IE"/>
        </w:rPr>
        <w:t xml:space="preserve">. </w:t>
      </w:r>
    </w:p>
    <w:p w:rsidR="008B13B2" w:rsidRPr="006C6925" w:rsidRDefault="008B13B2" w:rsidP="00B11249">
      <w:pPr>
        <w:pStyle w:val="Heading2"/>
        <w:jc w:val="both"/>
      </w:pPr>
      <w:bookmarkStart w:id="120" w:name="_Toc72957351"/>
      <w:r w:rsidRPr="006C6925">
        <w:t>Brand Names, etc.</w:t>
      </w:r>
      <w:bookmarkEnd w:id="120"/>
    </w:p>
    <w:p w:rsidR="008B13B2" w:rsidRPr="006C6925" w:rsidRDefault="008B13B2" w:rsidP="00B11249">
      <w:pPr>
        <w:spacing w:before="0"/>
        <w:rPr>
          <w:lang w:val="en-IE"/>
        </w:rPr>
      </w:pPr>
      <w:r w:rsidRPr="006C6925">
        <w:rPr>
          <w:lang w:val="en-IE"/>
        </w:rPr>
        <w:t>Please 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w:t>
      </w:r>
    </w:p>
    <w:p w:rsidR="0047753E" w:rsidRPr="006C6925" w:rsidRDefault="0047753E" w:rsidP="00B11249">
      <w:pPr>
        <w:pStyle w:val="Heading2"/>
        <w:jc w:val="both"/>
      </w:pPr>
      <w:bookmarkStart w:id="121" w:name="_Toc72957352"/>
      <w:r w:rsidRPr="006C6925">
        <w:t>Responsibility of Successful Party</w:t>
      </w:r>
      <w:bookmarkEnd w:id="121"/>
    </w:p>
    <w:p w:rsidR="0047753E" w:rsidRPr="006C6925" w:rsidRDefault="0047753E" w:rsidP="00B11249">
      <w:pPr>
        <w:spacing w:before="0"/>
        <w:rPr>
          <w:lang w:val="en-IE"/>
        </w:rPr>
      </w:pPr>
      <w:r w:rsidRPr="006C6925">
        <w:rPr>
          <w:lang w:val="en-IE"/>
        </w:rPr>
        <w:t>As a condition of award, it shall be the sole responsibility of the tenderer (in the event of success</w:t>
      </w:r>
      <w:r w:rsidR="0000739B" w:rsidRPr="006C6925">
        <w:rPr>
          <w:lang w:val="en-IE"/>
        </w:rPr>
        <w:t xml:space="preserve"> in this competition) to fulfil</w:t>
      </w:r>
      <w:r w:rsidRPr="006C6925">
        <w:rPr>
          <w:lang w:val="en-IE"/>
        </w:rPr>
        <w:t xml:space="preserve"> the obligations under the Contract, notwithstanding any changes in circulars, laws, regulations, taxation, duties or other factors which might arise following the withdrawal of the United Kingdom from membership of the EU.</w:t>
      </w:r>
    </w:p>
    <w:p w:rsidR="00F7228C" w:rsidRPr="006C6925" w:rsidRDefault="00BA6764" w:rsidP="00BA6764">
      <w:pPr>
        <w:pStyle w:val="Heading2"/>
      </w:pPr>
      <w:r w:rsidRPr="006C6925">
        <w:t xml:space="preserve">Insurance </w:t>
      </w:r>
    </w:p>
    <w:p w:rsidR="00BA6764" w:rsidRPr="006C6925" w:rsidRDefault="00170736" w:rsidP="00B11249">
      <w:pPr>
        <w:spacing w:before="0"/>
        <w:rPr>
          <w:iCs/>
          <w:sz w:val="24"/>
          <w:szCs w:val="24"/>
          <w:lang w:val="en-IE"/>
        </w:rPr>
      </w:pPr>
      <w:r w:rsidRPr="006C6925">
        <w:rPr>
          <w:iCs/>
          <w:sz w:val="24"/>
          <w:szCs w:val="24"/>
          <w:lang w:val="en-IE"/>
        </w:rPr>
        <w:t>T</w:t>
      </w:r>
      <w:r w:rsidR="00C1410E" w:rsidRPr="006C6925">
        <w:rPr>
          <w:iCs/>
          <w:sz w:val="24"/>
          <w:szCs w:val="24"/>
          <w:lang w:val="en-IE"/>
        </w:rPr>
        <w:t>he successful tenderer shall be required to hold for the term of the contract the following insurances:</w:t>
      </w:r>
    </w:p>
    <w:p w:rsidR="00C1410E" w:rsidRPr="006C6925" w:rsidRDefault="00C1410E" w:rsidP="00B11249">
      <w:pPr>
        <w:spacing w:before="0"/>
        <w:rPr>
          <w:iCs/>
          <w:sz w:val="24"/>
          <w:szCs w:val="24"/>
          <w:lang w:val="en-IE"/>
        </w:rPr>
      </w:pPr>
      <w:r w:rsidRPr="006C6925">
        <w:rPr>
          <w:iCs/>
          <w:sz w:val="24"/>
          <w:szCs w:val="24"/>
          <w:lang w:val="en-IE"/>
        </w:rPr>
        <w:t xml:space="preserve">Employer liability Insurance </w:t>
      </w:r>
      <w:r w:rsidRPr="006C6925">
        <w:rPr>
          <w:iCs/>
          <w:sz w:val="24"/>
          <w:szCs w:val="24"/>
          <w:lang w:val="en-IE"/>
        </w:rPr>
        <w:tab/>
        <w:t>€13,000,000</w:t>
      </w:r>
    </w:p>
    <w:p w:rsidR="00C1410E" w:rsidRPr="006C6925" w:rsidRDefault="00C1410E" w:rsidP="00B11249">
      <w:pPr>
        <w:spacing w:before="0"/>
        <w:rPr>
          <w:iCs/>
          <w:sz w:val="24"/>
          <w:szCs w:val="24"/>
          <w:lang w:val="en-IE"/>
        </w:rPr>
      </w:pPr>
      <w:r w:rsidRPr="006C6925">
        <w:rPr>
          <w:iCs/>
          <w:sz w:val="24"/>
          <w:szCs w:val="24"/>
          <w:lang w:val="en-IE"/>
        </w:rPr>
        <w:t>Public liability Insurance</w:t>
      </w:r>
      <w:r w:rsidRPr="006C6925">
        <w:rPr>
          <w:iCs/>
          <w:sz w:val="24"/>
          <w:szCs w:val="24"/>
          <w:lang w:val="en-IE"/>
        </w:rPr>
        <w:tab/>
      </w:r>
      <w:r w:rsidRPr="006C6925">
        <w:rPr>
          <w:iCs/>
          <w:sz w:val="24"/>
          <w:szCs w:val="24"/>
          <w:lang w:val="en-IE"/>
        </w:rPr>
        <w:tab/>
        <w:t xml:space="preserve">€2,600,000 </w:t>
      </w:r>
    </w:p>
    <w:sectPr w:rsidR="00C1410E" w:rsidRPr="006C6925" w:rsidSect="00D77AD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896" w:rsidRDefault="00A45896" w:rsidP="008079B6">
      <w:r>
        <w:separator/>
      </w:r>
    </w:p>
  </w:endnote>
  <w:endnote w:type="continuationSeparator" w:id="0">
    <w:p w:rsidR="00A45896" w:rsidRDefault="00A45896"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rPr>
      <w:id w:val="1763179786"/>
      <w:docPartObj>
        <w:docPartGallery w:val="Page Numbers (Bottom of Page)"/>
        <w:docPartUnique/>
      </w:docPartObj>
    </w:sdtPr>
    <w:sdtEndPr>
      <w:rPr>
        <w:noProof/>
      </w:rPr>
    </w:sdtEndPr>
    <w:sdtContent>
      <w:p w:rsidR="00A45896" w:rsidRPr="000111EF" w:rsidRDefault="00A45896" w:rsidP="000111EF">
        <w:pPr>
          <w:pStyle w:val="Footer"/>
          <w:tabs>
            <w:tab w:val="clear" w:pos="8306"/>
          </w:tabs>
          <w:rPr>
            <w:rFonts w:ascii="Arial" w:hAnsi="Arial"/>
          </w:rPr>
        </w:pPr>
        <w:r w:rsidRPr="000111EF">
          <w:rPr>
            <w:rFonts w:ascii="Arial" w:hAnsi="Arial"/>
          </w:rPr>
          <w:t xml:space="preserve">Page | </w:t>
        </w:r>
        <w:r w:rsidRPr="000111EF">
          <w:rPr>
            <w:rFonts w:ascii="Arial" w:hAnsi="Arial"/>
          </w:rPr>
          <w:fldChar w:fldCharType="begin"/>
        </w:r>
        <w:r w:rsidRPr="000111EF">
          <w:rPr>
            <w:rFonts w:ascii="Arial" w:hAnsi="Arial"/>
          </w:rPr>
          <w:instrText xml:space="preserve"> PAGE   \* MERGEFORMAT </w:instrText>
        </w:r>
        <w:r w:rsidRPr="000111EF">
          <w:rPr>
            <w:rFonts w:ascii="Arial" w:hAnsi="Arial"/>
          </w:rPr>
          <w:fldChar w:fldCharType="separate"/>
        </w:r>
        <w:r>
          <w:rPr>
            <w:rFonts w:ascii="Arial" w:hAnsi="Arial"/>
            <w:noProof/>
          </w:rPr>
          <w:t>1</w:t>
        </w:r>
        <w:r w:rsidRPr="000111EF">
          <w:rPr>
            <w:rFonts w:ascii="Arial" w:hAnsi="Arial"/>
            <w:noProof/>
          </w:rPr>
          <w:fldChar w:fldCharType="end"/>
        </w:r>
        <w:r w:rsidRPr="000111EF">
          <w:rPr>
            <w:rFonts w:ascii="Arial" w:hAnsi="Arial"/>
            <w:noProof/>
          </w:rPr>
          <w:tab/>
        </w:r>
        <w:r w:rsidRPr="000111EF">
          <w:rPr>
            <w:rFonts w:ascii="Arial" w:hAnsi="Arial"/>
            <w:noProof/>
          </w:rPr>
          <w:tab/>
        </w:r>
        <w:r w:rsidRPr="000111EF">
          <w:rPr>
            <w:rFonts w:ascii="Arial" w:hAnsi="Arial"/>
            <w:noProof/>
          </w:rPr>
          <w:tab/>
        </w:r>
      </w:p>
    </w:sdtContent>
  </w:sdt>
  <w:p w:rsidR="00A45896" w:rsidRDefault="00A45896" w:rsidP="0080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896" w:rsidRDefault="00A45896" w:rsidP="008079B6">
      <w:r>
        <w:separator/>
      </w:r>
    </w:p>
  </w:footnote>
  <w:footnote w:type="continuationSeparator" w:id="0">
    <w:p w:rsidR="00A45896" w:rsidRDefault="00A45896" w:rsidP="00807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72E01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A24CED"/>
    <w:multiLevelType w:val="hybridMultilevel"/>
    <w:tmpl w:val="9B24560C"/>
    <w:lvl w:ilvl="0" w:tplc="5B7068F8">
      <w:start w:val="1"/>
      <w:numFmt w:val="lowerLetter"/>
      <w:lvlText w:val="%1."/>
      <w:lvlJc w:val="left"/>
      <w:pPr>
        <w:ind w:left="927" w:hanging="360"/>
      </w:pPr>
      <w:rPr>
        <w:rFonts w:hint="default"/>
        <w:b w:val="0"/>
        <w:color w:val="auto"/>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3131753"/>
    <w:multiLevelType w:val="hybridMultilevel"/>
    <w:tmpl w:val="E2E2BB40"/>
    <w:lvl w:ilvl="0" w:tplc="9D322D3C">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 w15:restartNumberingAfterBreak="0">
    <w:nsid w:val="06BC0E28"/>
    <w:multiLevelType w:val="hybridMultilevel"/>
    <w:tmpl w:val="2FA2B5AE"/>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57060"/>
    <w:multiLevelType w:val="hybridMultilevel"/>
    <w:tmpl w:val="62BE793A"/>
    <w:lvl w:ilvl="0" w:tplc="C8C81956">
      <w:start w:val="2"/>
      <w:numFmt w:val="bullet"/>
      <w:lvlText w:val=""/>
      <w:lvlJc w:val="left"/>
      <w:pPr>
        <w:ind w:left="720" w:hanging="360"/>
      </w:pPr>
      <w:rPr>
        <w:rFonts w:ascii="Symbol" w:eastAsia="Calibr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2D23B0"/>
    <w:multiLevelType w:val="hybridMultilevel"/>
    <w:tmpl w:val="C318F7E0"/>
    <w:lvl w:ilvl="0" w:tplc="DD440B3A">
      <w:start w:val="1"/>
      <w:numFmt w:val="lowerLetter"/>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0ED7DC5"/>
    <w:multiLevelType w:val="hybridMultilevel"/>
    <w:tmpl w:val="5914BCF4"/>
    <w:lvl w:ilvl="0" w:tplc="49300DEC">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7" w15:restartNumberingAfterBreak="0">
    <w:nsid w:val="1A23704D"/>
    <w:multiLevelType w:val="hybridMultilevel"/>
    <w:tmpl w:val="3C0032E6"/>
    <w:lvl w:ilvl="0" w:tplc="E1C85EC6">
      <w:start w:val="1"/>
      <w:numFmt w:val="decimal"/>
      <w:lvlText w:val="%1."/>
      <w:lvlJc w:val="left"/>
      <w:pPr>
        <w:ind w:left="720" w:hanging="360"/>
      </w:pPr>
      <w:rPr>
        <w:rFonts w:ascii="Bliss-Bold" w:hAnsi="Bliss-Bold" w:cs="Bliss-Bold" w:hint="default"/>
        <w:b/>
        <w:color w:val="00648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DA43A0"/>
    <w:multiLevelType w:val="hybridMultilevel"/>
    <w:tmpl w:val="598A8446"/>
    <w:lvl w:ilvl="0" w:tplc="B6FEE046">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472ACA"/>
    <w:multiLevelType w:val="hybridMultilevel"/>
    <w:tmpl w:val="A2B45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D84752"/>
    <w:multiLevelType w:val="hybridMultilevel"/>
    <w:tmpl w:val="624EDF28"/>
    <w:lvl w:ilvl="0" w:tplc="115C593A">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1"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3A7F4A"/>
    <w:multiLevelType w:val="hybridMultilevel"/>
    <w:tmpl w:val="71DA4112"/>
    <w:lvl w:ilvl="0" w:tplc="CBEA62B6">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13" w15:restartNumberingAfterBreak="0">
    <w:nsid w:val="29EE48F7"/>
    <w:multiLevelType w:val="hybridMultilevel"/>
    <w:tmpl w:val="C5F87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20453A"/>
    <w:multiLevelType w:val="hybridMultilevel"/>
    <w:tmpl w:val="F25A04DA"/>
    <w:lvl w:ilvl="0" w:tplc="1D14CD3C">
      <w:start w:val="9"/>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405774"/>
    <w:multiLevelType w:val="hybridMultilevel"/>
    <w:tmpl w:val="0C28DE22"/>
    <w:lvl w:ilvl="0" w:tplc="239451F2">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34DA41DA"/>
    <w:multiLevelType w:val="hybridMultilevel"/>
    <w:tmpl w:val="EA5212C6"/>
    <w:lvl w:ilvl="0" w:tplc="3CF00C52">
      <w:start w:val="1"/>
      <w:numFmt w:val="lowerLetter"/>
      <w:lvlText w:val="%1."/>
      <w:lvlJc w:val="left"/>
      <w:pPr>
        <w:ind w:left="927" w:hanging="360"/>
      </w:pPr>
      <w:rPr>
        <w:rFonts w:ascii="Bliss-Bold" w:hAnsi="Bliss-Bold" w:cs="Bliss-Bold" w:hint="default"/>
        <w:b/>
        <w:color w:val="00648F"/>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8CD5E62"/>
    <w:multiLevelType w:val="multilevel"/>
    <w:tmpl w:val="4C5AA4C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lowerRoman"/>
      <w:lvlText w:val="(%3)"/>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8E4535"/>
    <w:multiLevelType w:val="hybridMultilevel"/>
    <w:tmpl w:val="D3AC07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14309"/>
    <w:multiLevelType w:val="hybridMultilevel"/>
    <w:tmpl w:val="C5E47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21F16"/>
    <w:multiLevelType w:val="multilevel"/>
    <w:tmpl w:val="5376250C"/>
    <w:lvl w:ilvl="0">
      <w:start w:val="1"/>
      <w:numFmt w:val="decimal"/>
      <w:pStyle w:val="Heading1"/>
      <w:lvlText w:val="%1"/>
      <w:lvlJc w:val="left"/>
      <w:pPr>
        <w:ind w:left="432" w:hanging="432"/>
      </w:pPr>
    </w:lvl>
    <w:lvl w:ilvl="1">
      <w:start w:val="1"/>
      <w:numFmt w:val="decimal"/>
      <w:pStyle w:val="Heading2"/>
      <w:lvlText w:val="%1.%2"/>
      <w:lvlJc w:val="left"/>
      <w:pPr>
        <w:ind w:left="3411" w:hanging="576"/>
      </w:p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B454C7F"/>
    <w:multiLevelType w:val="hybridMultilevel"/>
    <w:tmpl w:val="92A42DE2"/>
    <w:lvl w:ilvl="0" w:tplc="49FCBFE6">
      <w:start w:val="5"/>
      <w:numFmt w:val="bullet"/>
      <w:lvlText w:val="-"/>
      <w:lvlJc w:val="left"/>
      <w:pPr>
        <w:ind w:left="390" w:hanging="360"/>
      </w:pPr>
      <w:rPr>
        <w:rFonts w:ascii="Arial" w:eastAsia="Calibri" w:hAnsi="Arial" w:cs="Arial" w:hint="default"/>
      </w:rPr>
    </w:lvl>
    <w:lvl w:ilvl="1" w:tplc="18090003" w:tentative="1">
      <w:start w:val="1"/>
      <w:numFmt w:val="bullet"/>
      <w:lvlText w:val="o"/>
      <w:lvlJc w:val="left"/>
      <w:pPr>
        <w:ind w:left="1110" w:hanging="360"/>
      </w:pPr>
      <w:rPr>
        <w:rFonts w:ascii="Courier New" w:hAnsi="Courier New" w:cs="Courier New" w:hint="default"/>
      </w:rPr>
    </w:lvl>
    <w:lvl w:ilvl="2" w:tplc="18090005" w:tentative="1">
      <w:start w:val="1"/>
      <w:numFmt w:val="bullet"/>
      <w:lvlText w:val=""/>
      <w:lvlJc w:val="left"/>
      <w:pPr>
        <w:ind w:left="1830" w:hanging="360"/>
      </w:pPr>
      <w:rPr>
        <w:rFonts w:ascii="Wingdings" w:hAnsi="Wingdings" w:hint="default"/>
      </w:rPr>
    </w:lvl>
    <w:lvl w:ilvl="3" w:tplc="18090001" w:tentative="1">
      <w:start w:val="1"/>
      <w:numFmt w:val="bullet"/>
      <w:lvlText w:val=""/>
      <w:lvlJc w:val="left"/>
      <w:pPr>
        <w:ind w:left="2550" w:hanging="360"/>
      </w:pPr>
      <w:rPr>
        <w:rFonts w:ascii="Symbol" w:hAnsi="Symbol" w:hint="default"/>
      </w:rPr>
    </w:lvl>
    <w:lvl w:ilvl="4" w:tplc="18090003" w:tentative="1">
      <w:start w:val="1"/>
      <w:numFmt w:val="bullet"/>
      <w:lvlText w:val="o"/>
      <w:lvlJc w:val="left"/>
      <w:pPr>
        <w:ind w:left="3270" w:hanging="360"/>
      </w:pPr>
      <w:rPr>
        <w:rFonts w:ascii="Courier New" w:hAnsi="Courier New" w:cs="Courier New" w:hint="default"/>
      </w:rPr>
    </w:lvl>
    <w:lvl w:ilvl="5" w:tplc="18090005" w:tentative="1">
      <w:start w:val="1"/>
      <w:numFmt w:val="bullet"/>
      <w:lvlText w:val=""/>
      <w:lvlJc w:val="left"/>
      <w:pPr>
        <w:ind w:left="3990" w:hanging="360"/>
      </w:pPr>
      <w:rPr>
        <w:rFonts w:ascii="Wingdings" w:hAnsi="Wingdings" w:hint="default"/>
      </w:rPr>
    </w:lvl>
    <w:lvl w:ilvl="6" w:tplc="18090001" w:tentative="1">
      <w:start w:val="1"/>
      <w:numFmt w:val="bullet"/>
      <w:lvlText w:val=""/>
      <w:lvlJc w:val="left"/>
      <w:pPr>
        <w:ind w:left="4710" w:hanging="360"/>
      </w:pPr>
      <w:rPr>
        <w:rFonts w:ascii="Symbol" w:hAnsi="Symbol" w:hint="default"/>
      </w:rPr>
    </w:lvl>
    <w:lvl w:ilvl="7" w:tplc="18090003" w:tentative="1">
      <w:start w:val="1"/>
      <w:numFmt w:val="bullet"/>
      <w:lvlText w:val="o"/>
      <w:lvlJc w:val="left"/>
      <w:pPr>
        <w:ind w:left="5430" w:hanging="360"/>
      </w:pPr>
      <w:rPr>
        <w:rFonts w:ascii="Courier New" w:hAnsi="Courier New" w:cs="Courier New" w:hint="default"/>
      </w:rPr>
    </w:lvl>
    <w:lvl w:ilvl="8" w:tplc="18090005" w:tentative="1">
      <w:start w:val="1"/>
      <w:numFmt w:val="bullet"/>
      <w:lvlText w:val=""/>
      <w:lvlJc w:val="left"/>
      <w:pPr>
        <w:ind w:left="6150" w:hanging="360"/>
      </w:pPr>
      <w:rPr>
        <w:rFonts w:ascii="Wingdings" w:hAnsi="Wingdings" w:hint="default"/>
      </w:rPr>
    </w:lvl>
  </w:abstractNum>
  <w:abstractNum w:abstractNumId="22" w15:restartNumberingAfterBreak="0">
    <w:nsid w:val="584A585F"/>
    <w:multiLevelType w:val="hybridMultilevel"/>
    <w:tmpl w:val="0346EF2A"/>
    <w:lvl w:ilvl="0" w:tplc="18090001">
      <w:start w:val="1"/>
      <w:numFmt w:val="bullet"/>
      <w:lvlText w:val=""/>
      <w:lvlJc w:val="left"/>
      <w:pPr>
        <w:ind w:left="855" w:hanging="360"/>
      </w:pPr>
      <w:rPr>
        <w:rFonts w:ascii="Symbol" w:hAnsi="Symbol" w:hint="default"/>
      </w:rPr>
    </w:lvl>
    <w:lvl w:ilvl="1" w:tplc="18090003" w:tentative="1">
      <w:start w:val="1"/>
      <w:numFmt w:val="bullet"/>
      <w:lvlText w:val="o"/>
      <w:lvlJc w:val="left"/>
      <w:pPr>
        <w:ind w:left="1575" w:hanging="360"/>
      </w:pPr>
      <w:rPr>
        <w:rFonts w:ascii="Courier New" w:hAnsi="Courier New" w:cs="Courier New" w:hint="default"/>
      </w:rPr>
    </w:lvl>
    <w:lvl w:ilvl="2" w:tplc="18090005" w:tentative="1">
      <w:start w:val="1"/>
      <w:numFmt w:val="bullet"/>
      <w:lvlText w:val=""/>
      <w:lvlJc w:val="left"/>
      <w:pPr>
        <w:ind w:left="2295" w:hanging="360"/>
      </w:pPr>
      <w:rPr>
        <w:rFonts w:ascii="Wingdings" w:hAnsi="Wingdings" w:hint="default"/>
      </w:rPr>
    </w:lvl>
    <w:lvl w:ilvl="3" w:tplc="18090001" w:tentative="1">
      <w:start w:val="1"/>
      <w:numFmt w:val="bullet"/>
      <w:lvlText w:val=""/>
      <w:lvlJc w:val="left"/>
      <w:pPr>
        <w:ind w:left="3015" w:hanging="360"/>
      </w:pPr>
      <w:rPr>
        <w:rFonts w:ascii="Symbol" w:hAnsi="Symbol" w:hint="default"/>
      </w:rPr>
    </w:lvl>
    <w:lvl w:ilvl="4" w:tplc="18090003" w:tentative="1">
      <w:start w:val="1"/>
      <w:numFmt w:val="bullet"/>
      <w:lvlText w:val="o"/>
      <w:lvlJc w:val="left"/>
      <w:pPr>
        <w:ind w:left="3735" w:hanging="360"/>
      </w:pPr>
      <w:rPr>
        <w:rFonts w:ascii="Courier New" w:hAnsi="Courier New" w:cs="Courier New" w:hint="default"/>
      </w:rPr>
    </w:lvl>
    <w:lvl w:ilvl="5" w:tplc="18090005" w:tentative="1">
      <w:start w:val="1"/>
      <w:numFmt w:val="bullet"/>
      <w:lvlText w:val=""/>
      <w:lvlJc w:val="left"/>
      <w:pPr>
        <w:ind w:left="4455" w:hanging="360"/>
      </w:pPr>
      <w:rPr>
        <w:rFonts w:ascii="Wingdings" w:hAnsi="Wingdings" w:hint="default"/>
      </w:rPr>
    </w:lvl>
    <w:lvl w:ilvl="6" w:tplc="18090001" w:tentative="1">
      <w:start w:val="1"/>
      <w:numFmt w:val="bullet"/>
      <w:lvlText w:val=""/>
      <w:lvlJc w:val="left"/>
      <w:pPr>
        <w:ind w:left="5175" w:hanging="360"/>
      </w:pPr>
      <w:rPr>
        <w:rFonts w:ascii="Symbol" w:hAnsi="Symbol" w:hint="default"/>
      </w:rPr>
    </w:lvl>
    <w:lvl w:ilvl="7" w:tplc="18090003" w:tentative="1">
      <w:start w:val="1"/>
      <w:numFmt w:val="bullet"/>
      <w:lvlText w:val="o"/>
      <w:lvlJc w:val="left"/>
      <w:pPr>
        <w:ind w:left="5895" w:hanging="360"/>
      </w:pPr>
      <w:rPr>
        <w:rFonts w:ascii="Courier New" w:hAnsi="Courier New" w:cs="Courier New" w:hint="default"/>
      </w:rPr>
    </w:lvl>
    <w:lvl w:ilvl="8" w:tplc="18090005" w:tentative="1">
      <w:start w:val="1"/>
      <w:numFmt w:val="bullet"/>
      <w:lvlText w:val=""/>
      <w:lvlJc w:val="left"/>
      <w:pPr>
        <w:ind w:left="6615" w:hanging="360"/>
      </w:pPr>
      <w:rPr>
        <w:rFonts w:ascii="Wingdings" w:hAnsi="Wingdings" w:hint="default"/>
      </w:rPr>
    </w:lvl>
  </w:abstractNum>
  <w:abstractNum w:abstractNumId="23" w15:restartNumberingAfterBreak="0">
    <w:nsid w:val="5F1A3CD9"/>
    <w:multiLevelType w:val="hybridMultilevel"/>
    <w:tmpl w:val="EC7CF43A"/>
    <w:lvl w:ilvl="0" w:tplc="D430E56C">
      <w:start w:val="1"/>
      <w:numFmt w:val="decimal"/>
      <w:lvlText w:val="%1."/>
      <w:lvlJc w:val="left"/>
      <w:pPr>
        <w:ind w:left="390" w:hanging="360"/>
      </w:pPr>
      <w:rPr>
        <w:rFonts w:hint="default"/>
      </w:rPr>
    </w:lvl>
    <w:lvl w:ilvl="1" w:tplc="18090019">
      <w:start w:val="1"/>
      <w:numFmt w:val="lowerLetter"/>
      <w:lvlText w:val="%2."/>
      <w:lvlJc w:val="left"/>
      <w:pPr>
        <w:ind w:left="1110" w:hanging="360"/>
      </w:pPr>
    </w:lvl>
    <w:lvl w:ilvl="2" w:tplc="1809001B" w:tentative="1">
      <w:start w:val="1"/>
      <w:numFmt w:val="lowerRoman"/>
      <w:lvlText w:val="%3."/>
      <w:lvlJc w:val="right"/>
      <w:pPr>
        <w:ind w:left="1830" w:hanging="180"/>
      </w:pPr>
    </w:lvl>
    <w:lvl w:ilvl="3" w:tplc="1809000F" w:tentative="1">
      <w:start w:val="1"/>
      <w:numFmt w:val="decimal"/>
      <w:lvlText w:val="%4."/>
      <w:lvlJc w:val="left"/>
      <w:pPr>
        <w:ind w:left="2550" w:hanging="360"/>
      </w:pPr>
    </w:lvl>
    <w:lvl w:ilvl="4" w:tplc="18090019" w:tentative="1">
      <w:start w:val="1"/>
      <w:numFmt w:val="lowerLetter"/>
      <w:lvlText w:val="%5."/>
      <w:lvlJc w:val="left"/>
      <w:pPr>
        <w:ind w:left="3270" w:hanging="360"/>
      </w:pPr>
    </w:lvl>
    <w:lvl w:ilvl="5" w:tplc="1809001B" w:tentative="1">
      <w:start w:val="1"/>
      <w:numFmt w:val="lowerRoman"/>
      <w:lvlText w:val="%6."/>
      <w:lvlJc w:val="right"/>
      <w:pPr>
        <w:ind w:left="3990" w:hanging="180"/>
      </w:pPr>
    </w:lvl>
    <w:lvl w:ilvl="6" w:tplc="1809000F" w:tentative="1">
      <w:start w:val="1"/>
      <w:numFmt w:val="decimal"/>
      <w:lvlText w:val="%7."/>
      <w:lvlJc w:val="left"/>
      <w:pPr>
        <w:ind w:left="4710" w:hanging="360"/>
      </w:pPr>
    </w:lvl>
    <w:lvl w:ilvl="7" w:tplc="18090019" w:tentative="1">
      <w:start w:val="1"/>
      <w:numFmt w:val="lowerLetter"/>
      <w:lvlText w:val="%8."/>
      <w:lvlJc w:val="left"/>
      <w:pPr>
        <w:ind w:left="5430" w:hanging="360"/>
      </w:pPr>
    </w:lvl>
    <w:lvl w:ilvl="8" w:tplc="1809001B" w:tentative="1">
      <w:start w:val="1"/>
      <w:numFmt w:val="lowerRoman"/>
      <w:lvlText w:val="%9."/>
      <w:lvlJc w:val="right"/>
      <w:pPr>
        <w:ind w:left="6150" w:hanging="180"/>
      </w:pPr>
    </w:lvl>
  </w:abstractNum>
  <w:abstractNum w:abstractNumId="24" w15:restartNumberingAfterBreak="0">
    <w:nsid w:val="61862EA8"/>
    <w:multiLevelType w:val="hybridMultilevel"/>
    <w:tmpl w:val="A6A23300"/>
    <w:lvl w:ilvl="0" w:tplc="0A22FFBE">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5"/>
  </w:num>
  <w:num w:numId="3">
    <w:abstractNumId w:val="17"/>
  </w:num>
  <w:num w:numId="4">
    <w:abstractNumId w:val="3"/>
  </w:num>
  <w:num w:numId="5">
    <w:abstractNumId w:val="4"/>
  </w:num>
  <w:num w:numId="6">
    <w:abstractNumId w:val="24"/>
  </w:num>
  <w:num w:numId="7">
    <w:abstractNumId w:val="25"/>
  </w:num>
  <w:num w:numId="8">
    <w:abstractNumId w:val="11"/>
  </w:num>
  <w:num w:numId="9">
    <w:abstractNumId w:val="20"/>
  </w:num>
  <w:num w:numId="10">
    <w:abstractNumId w:val="22"/>
  </w:num>
  <w:num w:numId="11">
    <w:abstractNumId w:val="20"/>
  </w:num>
  <w:num w:numId="12">
    <w:abstractNumId w:val="20"/>
  </w:num>
  <w:num w:numId="13">
    <w:abstractNumId w:val="20"/>
  </w:num>
  <w:num w:numId="14">
    <w:abstractNumId w:val="20"/>
  </w:num>
  <w:num w:numId="15">
    <w:abstractNumId w:val="14"/>
  </w:num>
  <w:num w:numId="16">
    <w:abstractNumId w:val="0"/>
  </w:num>
  <w:num w:numId="17">
    <w:abstractNumId w:val="8"/>
  </w:num>
  <w:num w:numId="18">
    <w:abstractNumId w:val="19"/>
  </w:num>
  <w:num w:numId="19">
    <w:abstractNumId w:val="13"/>
  </w:num>
  <w:num w:numId="20">
    <w:abstractNumId w:val="18"/>
  </w:num>
  <w:num w:numId="21">
    <w:abstractNumId w:val="23"/>
  </w:num>
  <w:num w:numId="22">
    <w:abstractNumId w:val="7"/>
  </w:num>
  <w:num w:numId="23">
    <w:abstractNumId w:val="10"/>
  </w:num>
  <w:num w:numId="24">
    <w:abstractNumId w:val="1"/>
  </w:num>
  <w:num w:numId="25">
    <w:abstractNumId w:val="12"/>
  </w:num>
  <w:num w:numId="26">
    <w:abstractNumId w:val="16"/>
  </w:num>
  <w:num w:numId="27">
    <w:abstractNumId w:val="6"/>
  </w:num>
  <w:num w:numId="28">
    <w:abstractNumId w:val="21"/>
  </w:num>
  <w:num w:numId="29">
    <w:abstractNumId w:val="2"/>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5706"/>
    <w:rsid w:val="00005B7D"/>
    <w:rsid w:val="00006722"/>
    <w:rsid w:val="0000739B"/>
    <w:rsid w:val="000111EF"/>
    <w:rsid w:val="000277F3"/>
    <w:rsid w:val="000414ED"/>
    <w:rsid w:val="0004369E"/>
    <w:rsid w:val="00044B1E"/>
    <w:rsid w:val="00066AA6"/>
    <w:rsid w:val="00080367"/>
    <w:rsid w:val="00080BB7"/>
    <w:rsid w:val="00083393"/>
    <w:rsid w:val="00083FFC"/>
    <w:rsid w:val="00084650"/>
    <w:rsid w:val="00086CAD"/>
    <w:rsid w:val="00090BD5"/>
    <w:rsid w:val="0009294E"/>
    <w:rsid w:val="00094DA1"/>
    <w:rsid w:val="000962BA"/>
    <w:rsid w:val="000A14E6"/>
    <w:rsid w:val="000A2ADA"/>
    <w:rsid w:val="000A3DBD"/>
    <w:rsid w:val="000B6ACF"/>
    <w:rsid w:val="000B7249"/>
    <w:rsid w:val="000B732A"/>
    <w:rsid w:val="000C5EAB"/>
    <w:rsid w:val="000C63C4"/>
    <w:rsid w:val="000C7C64"/>
    <w:rsid w:val="000D2429"/>
    <w:rsid w:val="000D46BC"/>
    <w:rsid w:val="000D5FFC"/>
    <w:rsid w:val="000E2B6F"/>
    <w:rsid w:val="00102E61"/>
    <w:rsid w:val="00104F4E"/>
    <w:rsid w:val="001116C8"/>
    <w:rsid w:val="0013045C"/>
    <w:rsid w:val="00133538"/>
    <w:rsid w:val="00135F49"/>
    <w:rsid w:val="00140FB6"/>
    <w:rsid w:val="00150C6E"/>
    <w:rsid w:val="00152C3E"/>
    <w:rsid w:val="0015389D"/>
    <w:rsid w:val="00167DD1"/>
    <w:rsid w:val="00170736"/>
    <w:rsid w:val="001722B2"/>
    <w:rsid w:val="00173AD6"/>
    <w:rsid w:val="00174405"/>
    <w:rsid w:val="0018338A"/>
    <w:rsid w:val="0019271C"/>
    <w:rsid w:val="00194A02"/>
    <w:rsid w:val="00194CCB"/>
    <w:rsid w:val="00197179"/>
    <w:rsid w:val="001A1671"/>
    <w:rsid w:val="001A1B54"/>
    <w:rsid w:val="001A2EA9"/>
    <w:rsid w:val="001A35B6"/>
    <w:rsid w:val="001A3D8D"/>
    <w:rsid w:val="001A4D32"/>
    <w:rsid w:val="001B1B5C"/>
    <w:rsid w:val="001B4DCE"/>
    <w:rsid w:val="001C092A"/>
    <w:rsid w:val="001D51E1"/>
    <w:rsid w:val="001F3B4F"/>
    <w:rsid w:val="00207185"/>
    <w:rsid w:val="00207652"/>
    <w:rsid w:val="002159AB"/>
    <w:rsid w:val="0022111E"/>
    <w:rsid w:val="002267F8"/>
    <w:rsid w:val="00232274"/>
    <w:rsid w:val="00232712"/>
    <w:rsid w:val="00233381"/>
    <w:rsid w:val="00245380"/>
    <w:rsid w:val="00247D06"/>
    <w:rsid w:val="0025027E"/>
    <w:rsid w:val="002670DA"/>
    <w:rsid w:val="00271CC5"/>
    <w:rsid w:val="00273C02"/>
    <w:rsid w:val="00294D5A"/>
    <w:rsid w:val="002A3CCB"/>
    <w:rsid w:val="002A4E25"/>
    <w:rsid w:val="002B1F1F"/>
    <w:rsid w:val="002B3D79"/>
    <w:rsid w:val="002B795A"/>
    <w:rsid w:val="002D1629"/>
    <w:rsid w:val="002D715F"/>
    <w:rsid w:val="002E103E"/>
    <w:rsid w:val="002E1593"/>
    <w:rsid w:val="002E16BF"/>
    <w:rsid w:val="002E327B"/>
    <w:rsid w:val="002E35FF"/>
    <w:rsid w:val="002F307F"/>
    <w:rsid w:val="00304F61"/>
    <w:rsid w:val="003063CD"/>
    <w:rsid w:val="003113E7"/>
    <w:rsid w:val="00316B07"/>
    <w:rsid w:val="00331D67"/>
    <w:rsid w:val="00332B9E"/>
    <w:rsid w:val="00336A95"/>
    <w:rsid w:val="003431F4"/>
    <w:rsid w:val="00352774"/>
    <w:rsid w:val="00353BAF"/>
    <w:rsid w:val="00360B98"/>
    <w:rsid w:val="0036119F"/>
    <w:rsid w:val="00363574"/>
    <w:rsid w:val="00377F0F"/>
    <w:rsid w:val="0038017E"/>
    <w:rsid w:val="00381815"/>
    <w:rsid w:val="0038310B"/>
    <w:rsid w:val="00384E13"/>
    <w:rsid w:val="003A22A5"/>
    <w:rsid w:val="003A40E0"/>
    <w:rsid w:val="003A4F9E"/>
    <w:rsid w:val="003B0255"/>
    <w:rsid w:val="003B7153"/>
    <w:rsid w:val="003C1646"/>
    <w:rsid w:val="003C3236"/>
    <w:rsid w:val="003D24E7"/>
    <w:rsid w:val="003E4C65"/>
    <w:rsid w:val="003F40CB"/>
    <w:rsid w:val="003F63F5"/>
    <w:rsid w:val="00406BF6"/>
    <w:rsid w:val="00426126"/>
    <w:rsid w:val="004266C8"/>
    <w:rsid w:val="00433832"/>
    <w:rsid w:val="0046347E"/>
    <w:rsid w:val="00463E59"/>
    <w:rsid w:val="00465233"/>
    <w:rsid w:val="00471CF4"/>
    <w:rsid w:val="0047753E"/>
    <w:rsid w:val="004824BB"/>
    <w:rsid w:val="00482B5E"/>
    <w:rsid w:val="00491C71"/>
    <w:rsid w:val="00496AF6"/>
    <w:rsid w:val="004A0564"/>
    <w:rsid w:val="004A3698"/>
    <w:rsid w:val="004B1D80"/>
    <w:rsid w:val="004B3371"/>
    <w:rsid w:val="004B7861"/>
    <w:rsid w:val="004C46D0"/>
    <w:rsid w:val="004C7FB7"/>
    <w:rsid w:val="004D4385"/>
    <w:rsid w:val="004E5C3E"/>
    <w:rsid w:val="004F23DB"/>
    <w:rsid w:val="004F517C"/>
    <w:rsid w:val="00515908"/>
    <w:rsid w:val="00516FC4"/>
    <w:rsid w:val="00517173"/>
    <w:rsid w:val="005236EF"/>
    <w:rsid w:val="0053021B"/>
    <w:rsid w:val="00546E60"/>
    <w:rsid w:val="00550224"/>
    <w:rsid w:val="00567CA2"/>
    <w:rsid w:val="0057656C"/>
    <w:rsid w:val="0057703F"/>
    <w:rsid w:val="00577BF4"/>
    <w:rsid w:val="00580997"/>
    <w:rsid w:val="005821E3"/>
    <w:rsid w:val="005849D1"/>
    <w:rsid w:val="00590DF7"/>
    <w:rsid w:val="0059339B"/>
    <w:rsid w:val="00597E14"/>
    <w:rsid w:val="005A2E52"/>
    <w:rsid w:val="005A5F4A"/>
    <w:rsid w:val="005A6BCD"/>
    <w:rsid w:val="005A7933"/>
    <w:rsid w:val="005B1E3C"/>
    <w:rsid w:val="005B2009"/>
    <w:rsid w:val="005B32E9"/>
    <w:rsid w:val="005D095F"/>
    <w:rsid w:val="005D2020"/>
    <w:rsid w:val="005D281F"/>
    <w:rsid w:val="005E219A"/>
    <w:rsid w:val="005E298C"/>
    <w:rsid w:val="005E6385"/>
    <w:rsid w:val="005F2EAA"/>
    <w:rsid w:val="005F748E"/>
    <w:rsid w:val="00616934"/>
    <w:rsid w:val="00627A28"/>
    <w:rsid w:val="00632ADB"/>
    <w:rsid w:val="00632DB0"/>
    <w:rsid w:val="006354FD"/>
    <w:rsid w:val="00635965"/>
    <w:rsid w:val="006360C8"/>
    <w:rsid w:val="00636F2C"/>
    <w:rsid w:val="006373D1"/>
    <w:rsid w:val="00640D26"/>
    <w:rsid w:val="006424FE"/>
    <w:rsid w:val="00646158"/>
    <w:rsid w:val="00651D76"/>
    <w:rsid w:val="00667D53"/>
    <w:rsid w:val="00670FF5"/>
    <w:rsid w:val="0067462D"/>
    <w:rsid w:val="00686C9C"/>
    <w:rsid w:val="006904E2"/>
    <w:rsid w:val="00692B73"/>
    <w:rsid w:val="006B611D"/>
    <w:rsid w:val="006B7AC6"/>
    <w:rsid w:val="006C6925"/>
    <w:rsid w:val="006D2AC2"/>
    <w:rsid w:val="006E0F8C"/>
    <w:rsid w:val="006E5DDF"/>
    <w:rsid w:val="006F491F"/>
    <w:rsid w:val="00704188"/>
    <w:rsid w:val="007056FD"/>
    <w:rsid w:val="00724EEF"/>
    <w:rsid w:val="00727AF3"/>
    <w:rsid w:val="00735D54"/>
    <w:rsid w:val="00742638"/>
    <w:rsid w:val="00742A1A"/>
    <w:rsid w:val="0075053E"/>
    <w:rsid w:val="00760A89"/>
    <w:rsid w:val="007619A8"/>
    <w:rsid w:val="00763894"/>
    <w:rsid w:val="00764136"/>
    <w:rsid w:val="007703ED"/>
    <w:rsid w:val="007706F2"/>
    <w:rsid w:val="00773AEE"/>
    <w:rsid w:val="007769C0"/>
    <w:rsid w:val="007834D8"/>
    <w:rsid w:val="0079752A"/>
    <w:rsid w:val="007A3DDC"/>
    <w:rsid w:val="007A496C"/>
    <w:rsid w:val="007A7F38"/>
    <w:rsid w:val="007B5C1C"/>
    <w:rsid w:val="007B6257"/>
    <w:rsid w:val="007B6619"/>
    <w:rsid w:val="007C2752"/>
    <w:rsid w:val="007D5E4B"/>
    <w:rsid w:val="007E3339"/>
    <w:rsid w:val="007E6D3E"/>
    <w:rsid w:val="007F3154"/>
    <w:rsid w:val="008006B4"/>
    <w:rsid w:val="008054BC"/>
    <w:rsid w:val="008079B6"/>
    <w:rsid w:val="00807B12"/>
    <w:rsid w:val="00814028"/>
    <w:rsid w:val="00816052"/>
    <w:rsid w:val="0082228E"/>
    <w:rsid w:val="00825853"/>
    <w:rsid w:val="00837B17"/>
    <w:rsid w:val="008427A4"/>
    <w:rsid w:val="0085591E"/>
    <w:rsid w:val="00860370"/>
    <w:rsid w:val="00862A49"/>
    <w:rsid w:val="00865E89"/>
    <w:rsid w:val="00885914"/>
    <w:rsid w:val="008A3C06"/>
    <w:rsid w:val="008B0106"/>
    <w:rsid w:val="008B13B2"/>
    <w:rsid w:val="008B3BE4"/>
    <w:rsid w:val="008B6480"/>
    <w:rsid w:val="008C22D8"/>
    <w:rsid w:val="008C31BA"/>
    <w:rsid w:val="008D128F"/>
    <w:rsid w:val="008D1842"/>
    <w:rsid w:val="008D309E"/>
    <w:rsid w:val="008E105C"/>
    <w:rsid w:val="008E72EB"/>
    <w:rsid w:val="008F0A18"/>
    <w:rsid w:val="008F2544"/>
    <w:rsid w:val="0090340B"/>
    <w:rsid w:val="00905AFC"/>
    <w:rsid w:val="00907185"/>
    <w:rsid w:val="009106DA"/>
    <w:rsid w:val="009137A0"/>
    <w:rsid w:val="00915864"/>
    <w:rsid w:val="0092500A"/>
    <w:rsid w:val="00926392"/>
    <w:rsid w:val="00931D56"/>
    <w:rsid w:val="0093381A"/>
    <w:rsid w:val="00941D8F"/>
    <w:rsid w:val="00941F99"/>
    <w:rsid w:val="009472A3"/>
    <w:rsid w:val="00961791"/>
    <w:rsid w:val="009727E5"/>
    <w:rsid w:val="00972D0D"/>
    <w:rsid w:val="0097366E"/>
    <w:rsid w:val="0099706D"/>
    <w:rsid w:val="009B145D"/>
    <w:rsid w:val="009B1AE3"/>
    <w:rsid w:val="009B2D84"/>
    <w:rsid w:val="009B4FA0"/>
    <w:rsid w:val="009C40BA"/>
    <w:rsid w:val="009D48CA"/>
    <w:rsid w:val="009E0014"/>
    <w:rsid w:val="009E2F6B"/>
    <w:rsid w:val="009E409D"/>
    <w:rsid w:val="009F4F87"/>
    <w:rsid w:val="009F6D00"/>
    <w:rsid w:val="009F6E2C"/>
    <w:rsid w:val="00A05603"/>
    <w:rsid w:val="00A149CE"/>
    <w:rsid w:val="00A16AE0"/>
    <w:rsid w:val="00A20D6F"/>
    <w:rsid w:val="00A35414"/>
    <w:rsid w:val="00A363BC"/>
    <w:rsid w:val="00A37DE5"/>
    <w:rsid w:val="00A45896"/>
    <w:rsid w:val="00A46ECE"/>
    <w:rsid w:val="00A504A5"/>
    <w:rsid w:val="00A525BE"/>
    <w:rsid w:val="00A715C2"/>
    <w:rsid w:val="00A718E2"/>
    <w:rsid w:val="00A7377F"/>
    <w:rsid w:val="00A76A06"/>
    <w:rsid w:val="00A8056F"/>
    <w:rsid w:val="00A83FB1"/>
    <w:rsid w:val="00A85C10"/>
    <w:rsid w:val="00A86209"/>
    <w:rsid w:val="00A86362"/>
    <w:rsid w:val="00A94097"/>
    <w:rsid w:val="00AA12FD"/>
    <w:rsid w:val="00AA1CCD"/>
    <w:rsid w:val="00AA5FC6"/>
    <w:rsid w:val="00AB1E2E"/>
    <w:rsid w:val="00AB7D14"/>
    <w:rsid w:val="00AC2A25"/>
    <w:rsid w:val="00AC68F5"/>
    <w:rsid w:val="00AD4FE2"/>
    <w:rsid w:val="00AE3E71"/>
    <w:rsid w:val="00AF4408"/>
    <w:rsid w:val="00B04F1B"/>
    <w:rsid w:val="00B07508"/>
    <w:rsid w:val="00B11249"/>
    <w:rsid w:val="00B12ACE"/>
    <w:rsid w:val="00B13766"/>
    <w:rsid w:val="00B30ADC"/>
    <w:rsid w:val="00B30EE4"/>
    <w:rsid w:val="00B34DD2"/>
    <w:rsid w:val="00B502C3"/>
    <w:rsid w:val="00B507B1"/>
    <w:rsid w:val="00B5382A"/>
    <w:rsid w:val="00B53B2B"/>
    <w:rsid w:val="00B54042"/>
    <w:rsid w:val="00B61D49"/>
    <w:rsid w:val="00B62FE9"/>
    <w:rsid w:val="00B64E65"/>
    <w:rsid w:val="00B66E8E"/>
    <w:rsid w:val="00B720B7"/>
    <w:rsid w:val="00B81A77"/>
    <w:rsid w:val="00BA14D4"/>
    <w:rsid w:val="00BA357F"/>
    <w:rsid w:val="00BA62EE"/>
    <w:rsid w:val="00BA6764"/>
    <w:rsid w:val="00BA719D"/>
    <w:rsid w:val="00BA7CCC"/>
    <w:rsid w:val="00BB42F0"/>
    <w:rsid w:val="00BC21D1"/>
    <w:rsid w:val="00BC2544"/>
    <w:rsid w:val="00BC6801"/>
    <w:rsid w:val="00BC75F1"/>
    <w:rsid w:val="00BD0EE6"/>
    <w:rsid w:val="00BD28C7"/>
    <w:rsid w:val="00BE0B0C"/>
    <w:rsid w:val="00BE167D"/>
    <w:rsid w:val="00BE7416"/>
    <w:rsid w:val="00BE7B72"/>
    <w:rsid w:val="00BF29FF"/>
    <w:rsid w:val="00BF38CF"/>
    <w:rsid w:val="00BF4886"/>
    <w:rsid w:val="00C0735D"/>
    <w:rsid w:val="00C13AEF"/>
    <w:rsid w:val="00C13C25"/>
    <w:rsid w:val="00C1410E"/>
    <w:rsid w:val="00C14196"/>
    <w:rsid w:val="00C40D53"/>
    <w:rsid w:val="00C43346"/>
    <w:rsid w:val="00C43983"/>
    <w:rsid w:val="00C449EB"/>
    <w:rsid w:val="00C524D5"/>
    <w:rsid w:val="00C535DC"/>
    <w:rsid w:val="00C65320"/>
    <w:rsid w:val="00C73FA7"/>
    <w:rsid w:val="00C7511F"/>
    <w:rsid w:val="00C76A69"/>
    <w:rsid w:val="00C83004"/>
    <w:rsid w:val="00C8340D"/>
    <w:rsid w:val="00C84DF6"/>
    <w:rsid w:val="00C91385"/>
    <w:rsid w:val="00C957EE"/>
    <w:rsid w:val="00CA0EAE"/>
    <w:rsid w:val="00CA1BC3"/>
    <w:rsid w:val="00CA43C1"/>
    <w:rsid w:val="00CA63F0"/>
    <w:rsid w:val="00CA7173"/>
    <w:rsid w:val="00CB3518"/>
    <w:rsid w:val="00CD314C"/>
    <w:rsid w:val="00CD64EC"/>
    <w:rsid w:val="00CD6DAA"/>
    <w:rsid w:val="00CE1407"/>
    <w:rsid w:val="00CE393D"/>
    <w:rsid w:val="00CF1668"/>
    <w:rsid w:val="00CF34AD"/>
    <w:rsid w:val="00CF3D4E"/>
    <w:rsid w:val="00CF7746"/>
    <w:rsid w:val="00D0406D"/>
    <w:rsid w:val="00D0497E"/>
    <w:rsid w:val="00D056D0"/>
    <w:rsid w:val="00D05AF3"/>
    <w:rsid w:val="00D10BF9"/>
    <w:rsid w:val="00D1291C"/>
    <w:rsid w:val="00D150C3"/>
    <w:rsid w:val="00D2239F"/>
    <w:rsid w:val="00D22E10"/>
    <w:rsid w:val="00D265A7"/>
    <w:rsid w:val="00D277DE"/>
    <w:rsid w:val="00D37DC0"/>
    <w:rsid w:val="00D45655"/>
    <w:rsid w:val="00D456AC"/>
    <w:rsid w:val="00D50588"/>
    <w:rsid w:val="00D61AE2"/>
    <w:rsid w:val="00D62176"/>
    <w:rsid w:val="00D77ADC"/>
    <w:rsid w:val="00D77BA9"/>
    <w:rsid w:val="00D80DEC"/>
    <w:rsid w:val="00D81361"/>
    <w:rsid w:val="00D9681D"/>
    <w:rsid w:val="00D97B6A"/>
    <w:rsid w:val="00DA3F1D"/>
    <w:rsid w:val="00DA7465"/>
    <w:rsid w:val="00DA7BC8"/>
    <w:rsid w:val="00DB746B"/>
    <w:rsid w:val="00DB78F7"/>
    <w:rsid w:val="00DD11DC"/>
    <w:rsid w:val="00DD28FD"/>
    <w:rsid w:val="00DE2723"/>
    <w:rsid w:val="00E05740"/>
    <w:rsid w:val="00E06CB2"/>
    <w:rsid w:val="00E074FD"/>
    <w:rsid w:val="00E2063A"/>
    <w:rsid w:val="00E22A8D"/>
    <w:rsid w:val="00E256AF"/>
    <w:rsid w:val="00E26206"/>
    <w:rsid w:val="00E3144F"/>
    <w:rsid w:val="00E33EE8"/>
    <w:rsid w:val="00E44279"/>
    <w:rsid w:val="00E44302"/>
    <w:rsid w:val="00E5044E"/>
    <w:rsid w:val="00E61706"/>
    <w:rsid w:val="00E61914"/>
    <w:rsid w:val="00E621EB"/>
    <w:rsid w:val="00E62ED6"/>
    <w:rsid w:val="00E63787"/>
    <w:rsid w:val="00E7123B"/>
    <w:rsid w:val="00E7344D"/>
    <w:rsid w:val="00E81304"/>
    <w:rsid w:val="00E84E82"/>
    <w:rsid w:val="00EA3BD4"/>
    <w:rsid w:val="00EA7B99"/>
    <w:rsid w:val="00EB36B9"/>
    <w:rsid w:val="00EC2147"/>
    <w:rsid w:val="00EC449A"/>
    <w:rsid w:val="00ED1B74"/>
    <w:rsid w:val="00ED51DC"/>
    <w:rsid w:val="00ED65DB"/>
    <w:rsid w:val="00EE06A1"/>
    <w:rsid w:val="00EE1D10"/>
    <w:rsid w:val="00EE7450"/>
    <w:rsid w:val="00EF0F65"/>
    <w:rsid w:val="00F014E3"/>
    <w:rsid w:val="00F12BE1"/>
    <w:rsid w:val="00F14097"/>
    <w:rsid w:val="00F22878"/>
    <w:rsid w:val="00F250B1"/>
    <w:rsid w:val="00F30CAE"/>
    <w:rsid w:val="00F36BF4"/>
    <w:rsid w:val="00F4128A"/>
    <w:rsid w:val="00F45024"/>
    <w:rsid w:val="00F51A6B"/>
    <w:rsid w:val="00F57B44"/>
    <w:rsid w:val="00F60A95"/>
    <w:rsid w:val="00F630CA"/>
    <w:rsid w:val="00F66556"/>
    <w:rsid w:val="00F7228C"/>
    <w:rsid w:val="00F747C7"/>
    <w:rsid w:val="00F82B3E"/>
    <w:rsid w:val="00F8303A"/>
    <w:rsid w:val="00F83688"/>
    <w:rsid w:val="00F83739"/>
    <w:rsid w:val="00F848D6"/>
    <w:rsid w:val="00F86DAD"/>
    <w:rsid w:val="00F874DD"/>
    <w:rsid w:val="00F909B9"/>
    <w:rsid w:val="00F96274"/>
    <w:rsid w:val="00FA21F5"/>
    <w:rsid w:val="00FA43F3"/>
    <w:rsid w:val="00FB157F"/>
    <w:rsid w:val="00FC16B6"/>
    <w:rsid w:val="00FD09EC"/>
    <w:rsid w:val="00FE26CD"/>
    <w:rsid w:val="00FE2D24"/>
    <w:rsid w:val="00FE74F3"/>
    <w:rsid w:val="00FF3426"/>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CA95E9E"/>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2D715F"/>
    <w:pPr>
      <w:numPr>
        <w:numId w:val="9"/>
      </w:numPr>
      <w:shd w:val="clear" w:color="auto" w:fill="3FBFB6"/>
      <w:spacing w:before="120" w:line="264" w:lineRule="auto"/>
      <w:outlineLvl w:val="0"/>
    </w:pPr>
    <w:rPr>
      <w:rFonts w:eastAsia="Times New Roman"/>
      <w:b/>
      <w:bCs/>
      <w:color w:val="FFFFFF" w:themeColor="background1"/>
      <w:sz w:val="28"/>
      <w:szCs w:val="28"/>
      <w:lang w:val="en-IE"/>
    </w:rPr>
  </w:style>
  <w:style w:type="paragraph" w:styleId="Heading2">
    <w:name w:val="heading 2"/>
    <w:basedOn w:val="Normal"/>
    <w:next w:val="Normal"/>
    <w:link w:val="Heading2Char"/>
    <w:uiPriority w:val="9"/>
    <w:qFormat/>
    <w:rsid w:val="00C7511F"/>
    <w:pPr>
      <w:keepNext/>
      <w:keepLines/>
      <w:numPr>
        <w:ilvl w:val="1"/>
        <w:numId w:val="9"/>
      </w:numPr>
      <w:spacing w:before="0" w:after="0" w:line="480" w:lineRule="auto"/>
      <w:ind w:left="576"/>
      <w:jc w:val="left"/>
      <w:outlineLvl w:val="1"/>
    </w:pPr>
    <w:rPr>
      <w:rFonts w:eastAsiaTheme="majorEastAsia"/>
      <w:b/>
      <w:bCs/>
      <w:noProof/>
      <w:color w:val="auto"/>
      <w:sz w:val="24"/>
      <w:szCs w:val="24"/>
      <w:lang w:val="en-IE"/>
    </w:rPr>
  </w:style>
  <w:style w:type="paragraph" w:styleId="Heading3">
    <w:name w:val="heading 3"/>
    <w:basedOn w:val="Normal"/>
    <w:next w:val="Normal"/>
    <w:link w:val="Heading3Char"/>
    <w:uiPriority w:val="9"/>
    <w:qFormat/>
    <w:rsid w:val="00C13C25"/>
    <w:pPr>
      <w:keepNext/>
      <w:keepLines/>
      <w:numPr>
        <w:ilvl w:val="2"/>
        <w:numId w:val="9"/>
      </w:numPr>
      <w:spacing w:before="200" w:after="0"/>
      <w:outlineLvl w:val="2"/>
    </w:pPr>
    <w:rPr>
      <w:rFonts w:eastAsia="Times New Roman"/>
      <w:color w:val="auto"/>
      <w:lang w:val="en-IE"/>
    </w:rPr>
  </w:style>
  <w:style w:type="paragraph" w:styleId="Heading4">
    <w:name w:val="heading 4"/>
    <w:basedOn w:val="Normal"/>
    <w:next w:val="Normal"/>
    <w:link w:val="Heading4Char"/>
    <w:semiHidden/>
    <w:unhideWhenUsed/>
    <w:qFormat/>
    <w:locked/>
    <w:rsid w:val="00C7511F"/>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51D76"/>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semiHidden/>
    <w:unhideWhenUsed/>
    <w:qFormat/>
    <w:locked/>
    <w:rsid w:val="00C7511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locked/>
    <w:rsid w:val="00C7511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qFormat/>
    <w:rsid w:val="00197179"/>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locked/>
    <w:rsid w:val="00C7511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D715F"/>
    <w:rPr>
      <w:rFonts w:ascii="Arial" w:eastAsia="Times New Roman" w:hAnsi="Arial" w:cs="Arial"/>
      <w:b/>
      <w:bCs/>
      <w:color w:val="FFFFFF" w:themeColor="background1"/>
      <w:sz w:val="28"/>
      <w:szCs w:val="28"/>
      <w:shd w:val="clear" w:color="auto" w:fill="3FBFB6"/>
      <w:lang w:eastAsia="en-US"/>
    </w:rPr>
  </w:style>
  <w:style w:type="character" w:customStyle="1" w:styleId="Heading2Char">
    <w:name w:val="Heading 2 Char"/>
    <w:link w:val="Heading2"/>
    <w:uiPriority w:val="9"/>
    <w:locked/>
    <w:rsid w:val="00C7511F"/>
    <w:rPr>
      <w:rFonts w:ascii="Arial" w:eastAsiaTheme="majorEastAsia" w:hAnsi="Arial" w:cs="Arial"/>
      <w:b/>
      <w:bCs/>
      <w:noProof/>
      <w:sz w:val="24"/>
      <w:szCs w:val="24"/>
      <w:lang w:eastAsia="en-US"/>
    </w:rPr>
  </w:style>
  <w:style w:type="character" w:customStyle="1" w:styleId="Heading3Char">
    <w:name w:val="Heading 3 Char"/>
    <w:link w:val="Heading3"/>
    <w:uiPriority w:val="9"/>
    <w:locked/>
    <w:rsid w:val="00C13C25"/>
    <w:rPr>
      <w:rFonts w:ascii="Arial" w:eastAsia="Times New Roman" w:hAnsi="Arial" w:cs="Arial"/>
      <w:sz w:val="22"/>
      <w:szCs w:val="22"/>
      <w:lang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uiPriority w:val="99"/>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semiHidden/>
    <w:rsid w:val="00197179"/>
    <w:pPr>
      <w:spacing w:after="120"/>
    </w:pPr>
    <w:rPr>
      <w:sz w:val="16"/>
      <w:szCs w:val="16"/>
    </w:rPr>
  </w:style>
  <w:style w:type="character" w:customStyle="1" w:styleId="BodyText3Char">
    <w:name w:val="Body Text 3 Char"/>
    <w:link w:val="BodyText3"/>
    <w:uiPriority w:val="99"/>
    <w:semiHidden/>
    <w:locked/>
    <w:rsid w:val="00197179"/>
    <w:rPr>
      <w:rFonts w:cs="Times New Roman"/>
      <w:sz w:val="16"/>
      <w:szCs w:val="16"/>
    </w:rPr>
  </w:style>
  <w:style w:type="paragraph" w:styleId="Title">
    <w:name w:val="Title"/>
    <w:basedOn w:val="Normal"/>
    <w:link w:val="TitleChar"/>
    <w:uiPriority w:val="99"/>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99"/>
    <w:locked/>
    <w:rsid w:val="00197179"/>
    <w:rPr>
      <w:rFonts w:ascii="Times New Roman" w:hAnsi="Times New Roman" w:cs="Times New Roman"/>
      <w:b/>
      <w:sz w:val="20"/>
      <w:szCs w:val="20"/>
      <w:lang w:val="en-IE"/>
    </w:rPr>
  </w:style>
  <w:style w:type="table" w:styleId="TableGrid">
    <w:name w:val="Table Grid"/>
    <w:basedOn w:val="TableNormal"/>
    <w:uiPriority w:val="9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F4128A"/>
    <w:pPr>
      <w:tabs>
        <w:tab w:val="left" w:pos="851"/>
        <w:tab w:val="left" w:pos="880"/>
        <w:tab w:val="right" w:leader="dot" w:pos="9016"/>
      </w:tabs>
      <w:spacing w:before="120" w:after="0" w:line="240" w:lineRule="auto"/>
      <w:ind w:left="1134" w:hanging="692"/>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4Char">
    <w:name w:val="Heading 4 Char"/>
    <w:basedOn w:val="DefaultParagraphFont"/>
    <w:link w:val="Heading4"/>
    <w:semiHidden/>
    <w:rsid w:val="00C7511F"/>
    <w:rPr>
      <w:rFonts w:asciiTheme="majorHAnsi" w:eastAsiaTheme="majorEastAsia" w:hAnsiTheme="majorHAnsi" w:cstheme="majorBidi"/>
      <w:i/>
      <w:iCs/>
      <w:color w:val="2F5496" w:themeColor="accent1" w:themeShade="BF"/>
      <w:sz w:val="22"/>
      <w:szCs w:val="22"/>
      <w:lang w:val="en-GB" w:eastAsia="en-US"/>
    </w:rPr>
  </w:style>
  <w:style w:type="character" w:customStyle="1" w:styleId="Heading6Char">
    <w:name w:val="Heading 6 Char"/>
    <w:basedOn w:val="DefaultParagraphFont"/>
    <w:link w:val="Heading6"/>
    <w:semiHidden/>
    <w:rsid w:val="00C7511F"/>
    <w:rPr>
      <w:rFonts w:asciiTheme="majorHAnsi" w:eastAsiaTheme="majorEastAsia" w:hAnsiTheme="majorHAnsi" w:cstheme="majorBidi"/>
      <w:color w:val="1F3763" w:themeColor="accent1" w:themeShade="7F"/>
      <w:sz w:val="22"/>
      <w:szCs w:val="22"/>
      <w:lang w:val="en-GB" w:eastAsia="en-US"/>
    </w:rPr>
  </w:style>
  <w:style w:type="character" w:customStyle="1" w:styleId="Heading7Char">
    <w:name w:val="Heading 7 Char"/>
    <w:basedOn w:val="DefaultParagraphFont"/>
    <w:link w:val="Heading7"/>
    <w:semiHidden/>
    <w:rsid w:val="00C7511F"/>
    <w:rPr>
      <w:rFonts w:asciiTheme="majorHAnsi" w:eastAsiaTheme="majorEastAsia" w:hAnsiTheme="majorHAnsi" w:cstheme="majorBidi"/>
      <w:i/>
      <w:iCs/>
      <w:color w:val="1F3763" w:themeColor="accent1" w:themeShade="7F"/>
      <w:sz w:val="22"/>
      <w:szCs w:val="22"/>
      <w:lang w:val="en-GB" w:eastAsia="en-US"/>
    </w:rPr>
  </w:style>
  <w:style w:type="character" w:customStyle="1" w:styleId="Heading9Char">
    <w:name w:val="Heading 9 Char"/>
    <w:basedOn w:val="DefaultParagraphFont"/>
    <w:link w:val="Heading9"/>
    <w:semiHidden/>
    <w:rsid w:val="00C7511F"/>
    <w:rPr>
      <w:rFonts w:asciiTheme="majorHAnsi" w:eastAsiaTheme="majorEastAsia" w:hAnsiTheme="majorHAnsi" w:cstheme="majorBidi"/>
      <w:i/>
      <w:iCs/>
      <w:color w:val="272727" w:themeColor="text1" w:themeTint="D8"/>
      <w:sz w:val="21"/>
      <w:szCs w:val="21"/>
      <w:lang w:val="en-GB" w:eastAsia="en-US"/>
    </w:rPr>
  </w:style>
  <w:style w:type="character" w:styleId="UnresolvedMention">
    <w:name w:val="Unresolved Mention"/>
    <w:basedOn w:val="DefaultParagraphFont"/>
    <w:uiPriority w:val="99"/>
    <w:semiHidden/>
    <w:unhideWhenUsed/>
    <w:rsid w:val="00ED51DC"/>
    <w:rPr>
      <w:color w:val="605E5C"/>
      <w:shd w:val="clear" w:color="auto" w:fill="E1DFDD"/>
    </w:rPr>
  </w:style>
  <w:style w:type="table" w:styleId="GridTable4">
    <w:name w:val="Grid Table 4"/>
    <w:basedOn w:val="TableNormal"/>
    <w:uiPriority w:val="49"/>
    <w:rsid w:val="00636F2C"/>
    <w:rPr>
      <w:rFonts w:asciiTheme="minorHAnsi" w:eastAsia="Times New Roman" w:hAnsi="Times New Roman"/>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2">
    <w:name w:val="List Bullet 2"/>
    <w:basedOn w:val="Normal"/>
    <w:rsid w:val="00D10BF9"/>
    <w:pPr>
      <w:numPr>
        <w:numId w:val="16"/>
      </w:numPr>
      <w:spacing w:before="0" w:after="0" w:line="240" w:lineRule="auto"/>
      <w:jc w:val="left"/>
    </w:pPr>
    <w:rPr>
      <w:rFonts w:ascii="Times New Roman" w:eastAsia="Times New Roman" w:hAnsi="Times New Roman" w:cs="Times New Roman"/>
      <w:color w:val="auto"/>
      <w:sz w:val="24"/>
      <w:szCs w:val="24"/>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54042"/>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1140">
      <w:bodyDiv w:val="1"/>
      <w:marLeft w:val="0"/>
      <w:marRight w:val="0"/>
      <w:marTop w:val="0"/>
      <w:marBottom w:val="0"/>
      <w:divBdr>
        <w:top w:val="none" w:sz="0" w:space="0" w:color="auto"/>
        <w:left w:val="none" w:sz="0" w:space="0" w:color="auto"/>
        <w:bottom w:val="none" w:sz="0" w:space="0" w:color="auto"/>
        <w:right w:val="none" w:sz="0" w:space="0" w:color="auto"/>
      </w:divBdr>
    </w:div>
    <w:div w:id="809371642">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460151418">
      <w:bodyDiv w:val="1"/>
      <w:marLeft w:val="0"/>
      <w:marRight w:val="0"/>
      <w:marTop w:val="0"/>
      <w:marBottom w:val="0"/>
      <w:divBdr>
        <w:top w:val="none" w:sz="0" w:space="0" w:color="auto"/>
        <w:left w:val="none" w:sz="0" w:space="0" w:color="auto"/>
        <w:bottom w:val="none" w:sz="0" w:space="0" w:color="auto"/>
        <w:right w:val="none" w:sz="0" w:space="0" w:color="auto"/>
      </w:divBdr>
    </w:div>
    <w:div w:id="1699694026">
      <w:bodyDiv w:val="1"/>
      <w:marLeft w:val="0"/>
      <w:marRight w:val="0"/>
      <w:marTop w:val="0"/>
      <w:marBottom w:val="0"/>
      <w:divBdr>
        <w:top w:val="none" w:sz="0" w:space="0" w:color="auto"/>
        <w:left w:val="none" w:sz="0" w:space="0" w:color="auto"/>
        <w:bottom w:val="none" w:sz="0" w:space="0" w:color="auto"/>
        <w:right w:val="none" w:sz="0" w:space="0" w:color="auto"/>
      </w:divBdr>
    </w:div>
    <w:div w:id="1936085235">
      <w:bodyDiv w:val="1"/>
      <w:marLeft w:val="0"/>
      <w:marRight w:val="0"/>
      <w:marTop w:val="0"/>
      <w:marBottom w:val="0"/>
      <w:divBdr>
        <w:top w:val="none" w:sz="0" w:space="0" w:color="auto"/>
        <w:left w:val="none" w:sz="0" w:space="0" w:color="auto"/>
        <w:bottom w:val="none" w:sz="0" w:space="0" w:color="auto"/>
        <w:right w:val="none" w:sz="0" w:space="0" w:color="auto"/>
      </w:divBdr>
    </w:div>
    <w:div w:id="1946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leen.mcgrath@leo.kilkennycoco.ie" TargetMode="External"/><Relationship Id="rId18" Type="http://schemas.openxmlformats.org/officeDocument/2006/relationships/hyperlink" Target="http://www.revenue.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aileen.mcgrath@leo.kilkennycoco.ie" TargetMode="External"/><Relationship Id="rId2" Type="http://schemas.openxmlformats.org/officeDocument/2006/relationships/customXml" Target="../customXml/item2.xml"/><Relationship Id="rId16" Type="http://schemas.openxmlformats.org/officeDocument/2006/relationships/hyperlink" Target="mailto:info@leo.kilkennycoco.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ilkennycoco.ie" TargetMode="External"/><Relationship Id="rId10" Type="http://schemas.openxmlformats.org/officeDocument/2006/relationships/endnotes" Target="endnotes.xml"/><Relationship Id="rId19" Type="http://schemas.openxmlformats.org/officeDocument/2006/relationships/hyperlink" Target="mailto:nonrestaxclearance@revenu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eo.kilkennycoco.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F581E5F13844E99F224D95F5E9613" ma:contentTypeVersion="12" ma:contentTypeDescription="Create a new document." ma:contentTypeScope="" ma:versionID="eed9bc165527e67ee5c2994f52a223a6">
  <xsd:schema xmlns:xsd="http://www.w3.org/2001/XMLSchema" xmlns:xs="http://www.w3.org/2001/XMLSchema" xmlns:p="http://schemas.microsoft.com/office/2006/metadata/properties" xmlns:ns2="277ae301-6876-46ee-b5ef-13dc2306de1d" xmlns:ns3="5f3af857-7cc6-460e-b0fe-3f29ea46db4b" targetNamespace="http://schemas.microsoft.com/office/2006/metadata/properties" ma:root="true" ma:fieldsID="b73fd323c961223a869571f547967d6d" ns2:_="" ns3:_="">
    <xsd:import namespace="277ae301-6876-46ee-b5ef-13dc2306de1d"/>
    <xsd:import namespace="5f3af857-7cc6-460e-b0fe-3f29ea46db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e301-6876-46ee-b5ef-13dc2306d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af857-7cc6-460e-b0fe-3f29ea46db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f3af857-7cc6-460e-b0fe-3f29ea46db4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51A0-6370-4C05-8A99-8A21267A2407}">
  <ds:schemaRefs>
    <ds:schemaRef ds:uri="http://schemas.microsoft.com/sharepoint/v3/contenttype/forms"/>
  </ds:schemaRefs>
</ds:datastoreItem>
</file>

<file path=customXml/itemProps2.xml><?xml version="1.0" encoding="utf-8"?>
<ds:datastoreItem xmlns:ds="http://schemas.openxmlformats.org/officeDocument/2006/customXml" ds:itemID="{497F44C1-377A-4D2A-84A1-6994250B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e301-6876-46ee-b5ef-13dc2306de1d"/>
    <ds:schemaRef ds:uri="5f3af857-7cc6-460e-b0fe-3f29ea46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51DB-DE93-434F-AB34-449D4F8C42BA}">
  <ds:schemaRefs>
    <ds:schemaRef ds:uri="http://purl.org/dc/terms/"/>
    <ds:schemaRef ds:uri="http://schemas.microsoft.com/office/2006/metadata/properties"/>
    <ds:schemaRef ds:uri="5f3af857-7cc6-460e-b0fe-3f29ea46db4b"/>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77ae301-6876-46ee-b5ef-13dc2306de1d"/>
    <ds:schemaRef ds:uri="http://www.w3.org/XML/1998/namespace"/>
  </ds:schemaRefs>
</ds:datastoreItem>
</file>

<file path=customXml/itemProps4.xml><?xml version="1.0" encoding="utf-8"?>
<ds:datastoreItem xmlns:ds="http://schemas.openxmlformats.org/officeDocument/2006/customXml" ds:itemID="{FC379E93-84D1-40EC-B92E-2C6A3AB1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4422</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32027</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Aileen McGrath</cp:lastModifiedBy>
  <cp:revision>2</cp:revision>
  <cp:lastPrinted>2023-12-08T11:55:00Z</cp:lastPrinted>
  <dcterms:created xsi:type="dcterms:W3CDTF">2024-07-29T14:05:00Z</dcterms:created>
  <dcterms:modified xsi:type="dcterms:W3CDTF">2024-07-29T14:05:00Z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0x010100EC0F581E5F13844E99F224D95F5E9613</vt:lpwstr>
  </property>
  <property fmtid="{D5CDD505-2E9C-101B-9397-08002B2CF9AE}" pid="3" name="Order">
    <vt:r8>469000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