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9D" w:rsidRDefault="00DA779D" w:rsidP="000C5DBB">
      <w:pPr>
        <w:pStyle w:val="PlainText"/>
        <w:jc w:val="center"/>
      </w:pPr>
      <w:bookmarkStart w:id="0" w:name="_GoBack"/>
      <w:r>
        <w:rPr>
          <w:noProof/>
          <w:lang w:val="en-IE" w:eastAsia="en-IE"/>
        </w:rPr>
        <w:drawing>
          <wp:inline distT="0" distB="0" distL="0" distR="0">
            <wp:extent cx="2632496" cy="648586"/>
            <wp:effectExtent l="19050" t="0" r="0" b="0"/>
            <wp:docPr id="2" name="Picture 1" descr="New-LE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EO-Logo.jpg"/>
                    <pic:cNvPicPr/>
                  </pic:nvPicPr>
                  <pic:blipFill>
                    <a:blip r:embed="rId6" cstate="print"/>
                    <a:stretch>
                      <a:fillRect/>
                    </a:stretch>
                  </pic:blipFill>
                  <pic:spPr>
                    <a:xfrm>
                      <a:off x="0" y="0"/>
                      <a:ext cx="2631214" cy="648270"/>
                    </a:xfrm>
                    <a:prstGeom prst="rect">
                      <a:avLst/>
                    </a:prstGeom>
                  </pic:spPr>
                </pic:pic>
              </a:graphicData>
            </a:graphic>
          </wp:inline>
        </w:drawing>
      </w:r>
      <w:bookmarkEnd w:id="0"/>
      <w:r w:rsidR="000C5DBB" w:rsidRPr="006A1CFC">
        <w:rPr>
          <w:color w:val="990033"/>
        </w:rPr>
        <w:object w:dxaOrig="11069" w:dyaOrig="5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75pt;height:67.95pt" o:ole="">
            <v:imagedata r:id="rId7" o:title=""/>
          </v:shape>
          <o:OLEObject Type="Embed" ProgID="MSPhotoEd.3" ShapeID="_x0000_i1025" DrawAspect="Content" ObjectID="_1485255209" r:id="rId8"/>
        </w:object>
      </w:r>
    </w:p>
    <w:p w:rsidR="00DA779D" w:rsidRDefault="00DA779D" w:rsidP="00DA779D">
      <w:pPr>
        <w:pStyle w:val="PlainText"/>
      </w:pPr>
    </w:p>
    <w:p w:rsidR="00DA779D" w:rsidRDefault="00DA779D" w:rsidP="00DA779D">
      <w:pPr>
        <w:pStyle w:val="PlainText"/>
      </w:pPr>
    </w:p>
    <w:p w:rsidR="00DA779D" w:rsidRDefault="00DA779D" w:rsidP="00DA779D">
      <w:pPr>
        <w:pStyle w:val="PlainText"/>
      </w:pPr>
      <w:r>
        <w:rPr>
          <w:noProof/>
          <w:lang w:val="en-IE" w:eastAsia="en-IE"/>
        </w:rPr>
        <w:drawing>
          <wp:inline distT="0" distB="0" distL="0" distR="0">
            <wp:extent cx="5943600" cy="3962400"/>
            <wp:effectExtent l="19050" t="0" r="0" b="0"/>
            <wp:docPr id="4" name="Picture 3" descr="iStock_000003061393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3061393Large.jpg"/>
                    <pic:cNvPicPr/>
                  </pic:nvPicPr>
                  <pic:blipFill>
                    <a:blip r:embed="rId9" cstate="print"/>
                    <a:stretch>
                      <a:fillRect/>
                    </a:stretch>
                  </pic:blipFill>
                  <pic:spPr>
                    <a:xfrm>
                      <a:off x="0" y="0"/>
                      <a:ext cx="5943600" cy="3962400"/>
                    </a:xfrm>
                    <a:prstGeom prst="rect">
                      <a:avLst/>
                    </a:prstGeom>
                  </pic:spPr>
                </pic:pic>
              </a:graphicData>
            </a:graphic>
          </wp:inline>
        </w:drawing>
      </w:r>
    </w:p>
    <w:p w:rsidR="00DA779D" w:rsidRDefault="00DA779D" w:rsidP="00DA779D">
      <w:pPr>
        <w:pStyle w:val="PlainText"/>
      </w:pPr>
    </w:p>
    <w:p w:rsidR="00DA779D" w:rsidRDefault="00DA779D" w:rsidP="00DA779D">
      <w:pPr>
        <w:pStyle w:val="PlainText"/>
      </w:pPr>
    </w:p>
    <w:p w:rsidR="004E0639" w:rsidRPr="004E0639" w:rsidRDefault="004E0639" w:rsidP="00DA779D">
      <w:pPr>
        <w:pStyle w:val="PlainText"/>
        <w:rPr>
          <w:rFonts w:ascii="Verdana" w:hAnsi="Verdana"/>
          <w:b/>
          <w:bCs/>
          <w:sz w:val="36"/>
          <w:szCs w:val="36"/>
        </w:rPr>
      </w:pPr>
      <w:r w:rsidRPr="004E0639">
        <w:rPr>
          <w:rFonts w:ascii="Verdana" w:hAnsi="Verdana"/>
          <w:b/>
          <w:bCs/>
          <w:sz w:val="36"/>
          <w:szCs w:val="36"/>
        </w:rPr>
        <w:t xml:space="preserve">Sector Information &amp; Advice Workshops in </w:t>
      </w:r>
    </w:p>
    <w:p w:rsidR="004E0639" w:rsidRPr="004E0639" w:rsidRDefault="00DA779D" w:rsidP="00DA779D">
      <w:pPr>
        <w:pStyle w:val="PlainText"/>
        <w:rPr>
          <w:rFonts w:ascii="Verdana" w:hAnsi="Verdana"/>
          <w:b/>
          <w:bCs/>
          <w:sz w:val="36"/>
          <w:szCs w:val="36"/>
        </w:rPr>
      </w:pPr>
      <w:r w:rsidRPr="004E0639">
        <w:rPr>
          <w:rFonts w:ascii="Verdana" w:hAnsi="Verdana"/>
          <w:b/>
          <w:bCs/>
          <w:sz w:val="36"/>
          <w:szCs w:val="36"/>
        </w:rPr>
        <w:t>I.S. EN 1090-1 Requirements for conformity assessment of structural components</w:t>
      </w:r>
    </w:p>
    <w:p w:rsidR="004E0639" w:rsidRPr="004E0639" w:rsidRDefault="004E0639" w:rsidP="00DA779D">
      <w:pPr>
        <w:pStyle w:val="PlainText"/>
        <w:rPr>
          <w:rFonts w:ascii="Verdana" w:hAnsi="Verdana"/>
          <w:b/>
          <w:bCs/>
          <w:sz w:val="36"/>
          <w:szCs w:val="36"/>
        </w:rPr>
      </w:pPr>
    </w:p>
    <w:p w:rsidR="00DD0466" w:rsidRDefault="00DD0466" w:rsidP="00DA779D">
      <w:pPr>
        <w:pStyle w:val="PlainText"/>
        <w:rPr>
          <w:rFonts w:ascii="Verdana" w:hAnsi="Verdana"/>
          <w:b/>
          <w:bCs/>
          <w:sz w:val="36"/>
          <w:szCs w:val="36"/>
        </w:rPr>
      </w:pPr>
      <w:r>
        <w:rPr>
          <w:rFonts w:ascii="Verdana" w:hAnsi="Verdana"/>
          <w:b/>
          <w:bCs/>
          <w:sz w:val="36"/>
          <w:szCs w:val="36"/>
        </w:rPr>
        <w:t xml:space="preserve">Mid West Regional Workshop </w:t>
      </w:r>
    </w:p>
    <w:p w:rsidR="004E0639" w:rsidRPr="004E0639" w:rsidRDefault="0004651B" w:rsidP="00DA779D">
      <w:pPr>
        <w:pStyle w:val="PlainText"/>
        <w:rPr>
          <w:rFonts w:ascii="Verdana" w:hAnsi="Verdana"/>
          <w:b/>
          <w:bCs/>
          <w:sz w:val="36"/>
          <w:szCs w:val="36"/>
        </w:rPr>
      </w:pPr>
      <w:r>
        <w:rPr>
          <w:rFonts w:ascii="Verdana" w:hAnsi="Verdana"/>
          <w:b/>
          <w:bCs/>
          <w:sz w:val="36"/>
          <w:szCs w:val="36"/>
        </w:rPr>
        <w:t>Limerick</w:t>
      </w:r>
      <w:r w:rsidR="004E0639" w:rsidRPr="004E0639">
        <w:rPr>
          <w:rFonts w:ascii="Verdana" w:hAnsi="Verdana"/>
          <w:b/>
          <w:bCs/>
          <w:sz w:val="36"/>
          <w:szCs w:val="36"/>
        </w:rPr>
        <w:t xml:space="preserve"> – </w:t>
      </w:r>
      <w:r>
        <w:rPr>
          <w:rFonts w:ascii="Verdana" w:hAnsi="Verdana"/>
          <w:b/>
          <w:bCs/>
          <w:sz w:val="36"/>
          <w:szCs w:val="36"/>
        </w:rPr>
        <w:t>Thursday 5</w:t>
      </w:r>
      <w:r w:rsidRPr="0004651B">
        <w:rPr>
          <w:rFonts w:ascii="Verdana" w:hAnsi="Verdana"/>
          <w:b/>
          <w:bCs/>
          <w:sz w:val="36"/>
          <w:szCs w:val="36"/>
          <w:vertAlign w:val="superscript"/>
        </w:rPr>
        <w:t>th</w:t>
      </w:r>
      <w:r>
        <w:rPr>
          <w:rFonts w:ascii="Verdana" w:hAnsi="Verdana"/>
          <w:b/>
          <w:bCs/>
          <w:sz w:val="36"/>
          <w:szCs w:val="36"/>
        </w:rPr>
        <w:t xml:space="preserve"> March 2015</w:t>
      </w:r>
    </w:p>
    <w:p w:rsidR="00DA779D" w:rsidRDefault="00DA779D" w:rsidP="0004651B">
      <w:pPr>
        <w:pStyle w:val="PlainText"/>
      </w:pPr>
    </w:p>
    <w:p w:rsidR="00DA779D" w:rsidRDefault="0004651B" w:rsidP="005578A1">
      <w:pPr>
        <w:pStyle w:val="PlainText"/>
        <w:rPr>
          <w:noProof/>
          <w:lang w:val="en-IE" w:eastAsia="en-IE"/>
        </w:rPr>
      </w:pPr>
      <w:r>
        <w:rPr>
          <w:noProof/>
          <w:lang w:val="en-IE" w:eastAsia="en-IE"/>
        </w:rPr>
        <w:drawing>
          <wp:inline distT="0" distB="0" distL="0" distR="0">
            <wp:extent cx="1081826" cy="333633"/>
            <wp:effectExtent l="19050" t="0" r="4024" b="0"/>
            <wp:docPr id="3" name="Picture 3" descr="S:\Heather\Logos\Structural Fun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ather\Logos\Structural Funds Logo.jpg"/>
                    <pic:cNvPicPr>
                      <a:picLocks noChangeAspect="1" noChangeArrowheads="1"/>
                    </pic:cNvPicPr>
                  </pic:nvPicPr>
                  <pic:blipFill>
                    <a:blip r:embed="rId10" cstate="print"/>
                    <a:srcRect/>
                    <a:stretch>
                      <a:fillRect/>
                    </a:stretch>
                  </pic:blipFill>
                  <pic:spPr bwMode="auto">
                    <a:xfrm>
                      <a:off x="0" y="0"/>
                      <a:ext cx="1086782" cy="335161"/>
                    </a:xfrm>
                    <a:prstGeom prst="rect">
                      <a:avLst/>
                    </a:prstGeom>
                    <a:noFill/>
                    <a:ln w="9525">
                      <a:noFill/>
                      <a:miter lim="800000"/>
                      <a:headEnd/>
                      <a:tailEnd/>
                    </a:ln>
                  </pic:spPr>
                </pic:pic>
              </a:graphicData>
            </a:graphic>
          </wp:inline>
        </w:drawing>
      </w:r>
      <w:r w:rsidR="00FB4DB9">
        <w:rPr>
          <w:noProof/>
          <w:lang w:val="en-IE" w:eastAsia="en-IE"/>
        </w:rPr>
        <w:drawing>
          <wp:inline distT="0" distB="0" distL="0" distR="0">
            <wp:extent cx="1385409" cy="310274"/>
            <wp:effectExtent l="19050" t="0" r="5241" b="0"/>
            <wp:docPr id="8" name="Picture 2" descr="S:\Heather\Logos\ER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ather\Logos\ERDF.jpg"/>
                    <pic:cNvPicPr>
                      <a:picLocks noChangeAspect="1" noChangeArrowheads="1"/>
                    </pic:cNvPicPr>
                  </pic:nvPicPr>
                  <pic:blipFill>
                    <a:blip r:embed="rId11" cstate="print"/>
                    <a:srcRect/>
                    <a:stretch>
                      <a:fillRect/>
                    </a:stretch>
                  </pic:blipFill>
                  <pic:spPr bwMode="auto">
                    <a:xfrm>
                      <a:off x="0" y="0"/>
                      <a:ext cx="1446729" cy="324007"/>
                    </a:xfrm>
                    <a:prstGeom prst="rect">
                      <a:avLst/>
                    </a:prstGeom>
                    <a:noFill/>
                    <a:ln w="9525">
                      <a:noFill/>
                      <a:miter lim="800000"/>
                      <a:headEnd/>
                      <a:tailEnd/>
                    </a:ln>
                  </pic:spPr>
                </pic:pic>
              </a:graphicData>
            </a:graphic>
          </wp:inline>
        </w:drawing>
      </w:r>
      <w:r w:rsidR="00FB4DB9">
        <w:rPr>
          <w:noProof/>
          <w:lang w:val="en-IE" w:eastAsia="en-IE"/>
        </w:rPr>
        <w:drawing>
          <wp:inline distT="0" distB="0" distL="0" distR="0">
            <wp:extent cx="818077" cy="742239"/>
            <wp:effectExtent l="19050" t="0" r="1073" b="0"/>
            <wp:docPr id="7" name="Picture 4" descr="S:\Heather\Logos\l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ather\Logos\limco.png"/>
                    <pic:cNvPicPr>
                      <a:picLocks noChangeAspect="1" noChangeArrowheads="1"/>
                    </pic:cNvPicPr>
                  </pic:nvPicPr>
                  <pic:blipFill>
                    <a:blip r:embed="rId12" cstate="print"/>
                    <a:srcRect/>
                    <a:stretch>
                      <a:fillRect/>
                    </a:stretch>
                  </pic:blipFill>
                  <pic:spPr bwMode="auto">
                    <a:xfrm>
                      <a:off x="0" y="0"/>
                      <a:ext cx="847176" cy="768640"/>
                    </a:xfrm>
                    <a:prstGeom prst="rect">
                      <a:avLst/>
                    </a:prstGeom>
                    <a:noFill/>
                    <a:ln w="9525">
                      <a:noFill/>
                      <a:miter lim="800000"/>
                      <a:headEnd/>
                      <a:tailEnd/>
                    </a:ln>
                  </pic:spPr>
                </pic:pic>
              </a:graphicData>
            </a:graphic>
          </wp:inline>
        </w:drawing>
      </w:r>
      <w:r>
        <w:t xml:space="preserve"> </w:t>
      </w:r>
      <w:r w:rsidR="0064509F">
        <w:rPr>
          <w:noProof/>
          <w:lang w:val="en-IE" w:eastAsia="en-IE"/>
        </w:rPr>
        <w:drawing>
          <wp:inline distT="0" distB="0" distL="0" distR="0">
            <wp:extent cx="457469" cy="536775"/>
            <wp:effectExtent l="19050" t="0" r="0" b="0"/>
            <wp:docPr id="12" name="Picture 5" descr="S:\Heather\Logos\ClareCOCO_crest_lar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ather\Logos\ClareCOCO_crest_large (1).jpg"/>
                    <pic:cNvPicPr>
                      <a:picLocks noChangeAspect="1" noChangeArrowheads="1"/>
                    </pic:cNvPicPr>
                  </pic:nvPicPr>
                  <pic:blipFill>
                    <a:blip r:embed="rId13" cstate="print"/>
                    <a:srcRect/>
                    <a:stretch>
                      <a:fillRect/>
                    </a:stretch>
                  </pic:blipFill>
                  <pic:spPr bwMode="auto">
                    <a:xfrm>
                      <a:off x="0" y="0"/>
                      <a:ext cx="459807" cy="539519"/>
                    </a:xfrm>
                    <a:prstGeom prst="rect">
                      <a:avLst/>
                    </a:prstGeom>
                    <a:noFill/>
                    <a:ln w="9525">
                      <a:noFill/>
                      <a:miter lim="800000"/>
                      <a:headEnd/>
                      <a:tailEnd/>
                    </a:ln>
                  </pic:spPr>
                </pic:pic>
              </a:graphicData>
            </a:graphic>
          </wp:inline>
        </w:drawing>
      </w:r>
      <w:r w:rsidR="0064509F">
        <w:rPr>
          <w:noProof/>
          <w:lang w:val="en-IE" w:eastAsia="en-IE"/>
        </w:rPr>
        <w:drawing>
          <wp:inline distT="0" distB="0" distL="0" distR="0">
            <wp:extent cx="1098237" cy="563491"/>
            <wp:effectExtent l="19050" t="0" r="6663" b="0"/>
            <wp:docPr id="13" name="Picture 6" descr="S:\Heather\Logos\TipperaryC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ather\Logos\TipperaryCC_Logo_RGB.jpg"/>
                    <pic:cNvPicPr>
                      <a:picLocks noChangeAspect="1" noChangeArrowheads="1"/>
                    </pic:cNvPicPr>
                  </pic:nvPicPr>
                  <pic:blipFill>
                    <a:blip r:embed="rId14" cstate="print"/>
                    <a:srcRect/>
                    <a:stretch>
                      <a:fillRect/>
                    </a:stretch>
                  </pic:blipFill>
                  <pic:spPr bwMode="auto">
                    <a:xfrm>
                      <a:off x="0" y="0"/>
                      <a:ext cx="1127719" cy="578618"/>
                    </a:xfrm>
                    <a:prstGeom prst="rect">
                      <a:avLst/>
                    </a:prstGeom>
                    <a:noFill/>
                    <a:ln w="9525">
                      <a:noFill/>
                      <a:miter lim="800000"/>
                      <a:headEnd/>
                      <a:tailEnd/>
                    </a:ln>
                  </pic:spPr>
                </pic:pic>
              </a:graphicData>
            </a:graphic>
          </wp:inline>
        </w:drawing>
      </w:r>
      <w:r w:rsidR="00FB4DB9">
        <w:rPr>
          <w:noProof/>
          <w:lang w:val="en-IE" w:eastAsia="en-IE"/>
        </w:rPr>
        <w:drawing>
          <wp:inline distT="0" distB="0" distL="0" distR="0">
            <wp:extent cx="560499" cy="560499"/>
            <wp:effectExtent l="19050" t="0" r="0" b="0"/>
            <wp:docPr id="9" name="Picture 2" descr="S:\Heather\Logos\K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ather\Logos\KERRY.jpg"/>
                    <pic:cNvPicPr>
                      <a:picLocks noChangeAspect="1" noChangeArrowheads="1"/>
                    </pic:cNvPicPr>
                  </pic:nvPicPr>
                  <pic:blipFill>
                    <a:blip r:embed="rId15" cstate="print"/>
                    <a:srcRect/>
                    <a:stretch>
                      <a:fillRect/>
                    </a:stretch>
                  </pic:blipFill>
                  <pic:spPr bwMode="auto">
                    <a:xfrm>
                      <a:off x="0" y="0"/>
                      <a:ext cx="582723" cy="582723"/>
                    </a:xfrm>
                    <a:prstGeom prst="rect">
                      <a:avLst/>
                    </a:prstGeom>
                    <a:noFill/>
                    <a:ln w="9525">
                      <a:noFill/>
                      <a:miter lim="800000"/>
                      <a:headEnd/>
                      <a:tailEnd/>
                    </a:ln>
                  </pic:spPr>
                </pic:pic>
              </a:graphicData>
            </a:graphic>
          </wp:inline>
        </w:drawing>
      </w:r>
      <w:r w:rsidR="00FB4DB9" w:rsidRPr="00FB4DB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D0466" w:rsidRDefault="00DD0466" w:rsidP="0004651B">
      <w:pPr>
        <w:pStyle w:val="PlainText"/>
        <w:jc w:val="center"/>
        <w:rPr>
          <w:noProof/>
          <w:lang w:val="en-IE" w:eastAsia="en-IE"/>
        </w:rPr>
      </w:pPr>
    </w:p>
    <w:p w:rsidR="00DD0466" w:rsidRDefault="00DD0466" w:rsidP="0004651B">
      <w:pPr>
        <w:pStyle w:val="PlainText"/>
        <w:jc w:val="center"/>
      </w:pPr>
    </w:p>
    <w:p w:rsidR="00DA779D" w:rsidRDefault="00DA779D" w:rsidP="00DA779D">
      <w:pPr>
        <w:pStyle w:val="PlainText"/>
      </w:pPr>
    </w:p>
    <w:p w:rsidR="00DA779D" w:rsidRPr="004E0639" w:rsidRDefault="00DA779D" w:rsidP="00DA779D">
      <w:pPr>
        <w:pStyle w:val="PlainText"/>
        <w:rPr>
          <w:rFonts w:ascii="Verdana" w:hAnsi="Verdana"/>
        </w:rPr>
      </w:pPr>
    </w:p>
    <w:p w:rsidR="00DA779D" w:rsidRPr="004E0639" w:rsidRDefault="00DA779D" w:rsidP="00DA779D">
      <w:pPr>
        <w:pStyle w:val="PlainText"/>
        <w:rPr>
          <w:rFonts w:ascii="Verdana" w:hAnsi="Verdana"/>
          <w:sz w:val="22"/>
          <w:szCs w:val="22"/>
        </w:rPr>
      </w:pPr>
      <w:r w:rsidRPr="004E0639">
        <w:rPr>
          <w:rFonts w:ascii="Verdana" w:hAnsi="Verdana"/>
          <w:sz w:val="22"/>
          <w:szCs w:val="22"/>
        </w:rPr>
        <w:t>The Local Enterprise Offices in association with the National Standards Authority of Ireland is hosting a series of seminars</w:t>
      </w:r>
      <w:r w:rsidR="002214A7">
        <w:rPr>
          <w:rFonts w:ascii="Verdana" w:hAnsi="Verdana"/>
          <w:sz w:val="22"/>
          <w:szCs w:val="22"/>
        </w:rPr>
        <w:t xml:space="preserve"> across Ireland for Fabrication</w:t>
      </w:r>
      <w:r w:rsidRPr="004E0639">
        <w:rPr>
          <w:rFonts w:ascii="Verdana" w:hAnsi="Verdana"/>
          <w:sz w:val="22"/>
          <w:szCs w:val="22"/>
        </w:rPr>
        <w:t xml:space="preserve">, Engineering , construction companies and interested parties in the Harmonised European Standards which now is a mandatory requirement under EU regulations. This standard is of competitive importance to relevant companies and this seminar aims to explain the process of certification and also outline possible supports available from your Local Enterprise Office in order to achieve certification. </w:t>
      </w:r>
    </w:p>
    <w:p w:rsidR="00DA779D" w:rsidRPr="004E0639" w:rsidRDefault="00DA779D" w:rsidP="00DA779D">
      <w:pPr>
        <w:pStyle w:val="PlainText"/>
        <w:rPr>
          <w:rFonts w:ascii="Verdana" w:hAnsi="Verdana"/>
          <w:sz w:val="22"/>
          <w:szCs w:val="22"/>
        </w:rPr>
      </w:pPr>
    </w:p>
    <w:p w:rsidR="00DA779D" w:rsidRPr="004E0639" w:rsidRDefault="00DA779D" w:rsidP="004E0639">
      <w:pPr>
        <w:pStyle w:val="Default"/>
        <w:rPr>
          <w:sz w:val="22"/>
          <w:szCs w:val="22"/>
        </w:rPr>
      </w:pPr>
      <w:r w:rsidRPr="004E0639">
        <w:rPr>
          <w:sz w:val="22"/>
          <w:szCs w:val="22"/>
        </w:rPr>
        <w:t>The seminar will be delivered by Sean Balfe</w:t>
      </w:r>
      <w:r w:rsidR="004E0639" w:rsidRPr="004E0639">
        <w:rPr>
          <w:sz w:val="22"/>
          <w:szCs w:val="22"/>
        </w:rPr>
        <w:t xml:space="preserve"> , </w:t>
      </w:r>
      <w:r w:rsidR="004E0639" w:rsidRPr="004E0639">
        <w:rPr>
          <w:rFonts w:cstheme="minorBidi"/>
          <w:color w:val="auto"/>
          <w:sz w:val="22"/>
          <w:szCs w:val="22"/>
        </w:rPr>
        <w:t>Director of Sustainability and Built Environment</w:t>
      </w:r>
      <w:r w:rsidRPr="004E0639">
        <w:rPr>
          <w:sz w:val="22"/>
          <w:szCs w:val="22"/>
        </w:rPr>
        <w:t xml:space="preserve"> who is the indu</w:t>
      </w:r>
      <w:r w:rsidR="004E0639" w:rsidRPr="004E0639">
        <w:rPr>
          <w:sz w:val="22"/>
          <w:szCs w:val="22"/>
        </w:rPr>
        <w:t xml:space="preserve">stry expert with the NSAI and </w:t>
      </w:r>
      <w:r w:rsidRPr="004E0639">
        <w:rPr>
          <w:sz w:val="22"/>
          <w:szCs w:val="22"/>
        </w:rPr>
        <w:t xml:space="preserve">cover: </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numPr>
          <w:ilvl w:val="0"/>
          <w:numId w:val="1"/>
        </w:numPr>
        <w:rPr>
          <w:rFonts w:ascii="Verdana" w:hAnsi="Verdana"/>
          <w:sz w:val="22"/>
          <w:szCs w:val="22"/>
        </w:rPr>
      </w:pPr>
      <w:r w:rsidRPr="004E0639">
        <w:rPr>
          <w:rFonts w:ascii="Verdana" w:hAnsi="Verdana"/>
          <w:sz w:val="22"/>
          <w:szCs w:val="22"/>
        </w:rPr>
        <w:t>Construction Products Regulations and Register.</w:t>
      </w:r>
    </w:p>
    <w:p w:rsidR="00DA779D" w:rsidRPr="004E0639" w:rsidRDefault="00DA779D" w:rsidP="00DA779D">
      <w:pPr>
        <w:pStyle w:val="PlainText"/>
        <w:numPr>
          <w:ilvl w:val="0"/>
          <w:numId w:val="1"/>
        </w:numPr>
        <w:rPr>
          <w:rFonts w:ascii="Verdana" w:hAnsi="Verdana"/>
          <w:sz w:val="22"/>
          <w:szCs w:val="22"/>
        </w:rPr>
      </w:pPr>
      <w:r w:rsidRPr="004E0639">
        <w:rPr>
          <w:rFonts w:ascii="Verdana" w:hAnsi="Verdana"/>
          <w:sz w:val="22"/>
          <w:szCs w:val="22"/>
        </w:rPr>
        <w:t xml:space="preserve">Requirements for conformity assessment of structural components EN 1090 Impact on Typical Fabrication Company What products are or not covered in the Regulation and Standard.  CPR 07/40/3 </w:t>
      </w:r>
    </w:p>
    <w:p w:rsidR="00DA779D" w:rsidRPr="004E0639" w:rsidRDefault="00DA779D" w:rsidP="00DA779D">
      <w:pPr>
        <w:pStyle w:val="PlainText"/>
        <w:numPr>
          <w:ilvl w:val="0"/>
          <w:numId w:val="1"/>
        </w:numPr>
        <w:rPr>
          <w:rFonts w:ascii="Verdana" w:hAnsi="Verdana"/>
          <w:sz w:val="22"/>
          <w:szCs w:val="22"/>
        </w:rPr>
      </w:pPr>
      <w:r w:rsidRPr="004E0639">
        <w:rPr>
          <w:rFonts w:ascii="Verdana" w:hAnsi="Verdana"/>
          <w:sz w:val="22"/>
          <w:szCs w:val="22"/>
        </w:rPr>
        <w:t>How to get certified.</w:t>
      </w:r>
    </w:p>
    <w:p w:rsidR="004E0639" w:rsidRPr="004E0639" w:rsidRDefault="00DA779D" w:rsidP="004E0639">
      <w:pPr>
        <w:pStyle w:val="PlainText"/>
        <w:numPr>
          <w:ilvl w:val="0"/>
          <w:numId w:val="1"/>
        </w:numPr>
        <w:rPr>
          <w:rFonts w:ascii="Verdana" w:hAnsi="Verdana" w:cs="Consolas"/>
          <w:sz w:val="22"/>
          <w:szCs w:val="22"/>
        </w:rPr>
      </w:pPr>
      <w:r w:rsidRPr="004E0639">
        <w:rPr>
          <w:rFonts w:ascii="Verdana" w:hAnsi="Verdana"/>
          <w:sz w:val="22"/>
          <w:szCs w:val="22"/>
        </w:rPr>
        <w:t>NSAI</w:t>
      </w:r>
      <w:r w:rsidRPr="004E0639">
        <w:rPr>
          <w:rFonts w:ascii="Verdana" w:cs="Consolas"/>
          <w:sz w:val="22"/>
          <w:szCs w:val="22"/>
        </w:rPr>
        <w:t>’</w:t>
      </w:r>
      <w:r w:rsidRPr="004E0639">
        <w:rPr>
          <w:rFonts w:ascii="Verdana" w:hAnsi="Verdana" w:cs="Consolas"/>
          <w:sz w:val="22"/>
          <w:szCs w:val="22"/>
        </w:rPr>
        <w:t>role in this process as the Notified Body</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rPr>
          <w:rFonts w:ascii="Verdana" w:hAnsi="Verdana"/>
          <w:sz w:val="22"/>
          <w:szCs w:val="22"/>
        </w:rPr>
      </w:pPr>
      <w:r w:rsidRPr="004E0639">
        <w:rPr>
          <w:rFonts w:ascii="Verdana" w:hAnsi="Verdana"/>
          <w:sz w:val="22"/>
          <w:szCs w:val="22"/>
        </w:rPr>
        <w:t xml:space="preserve">The programme for the seminar is as follows: </w:t>
      </w:r>
    </w:p>
    <w:p w:rsidR="00DA779D" w:rsidRPr="004E0639" w:rsidRDefault="00DA779D" w:rsidP="00DA779D">
      <w:pPr>
        <w:pStyle w:val="PlainText"/>
        <w:rPr>
          <w:rFonts w:ascii="Verdana" w:hAnsi="Verdana"/>
          <w:sz w:val="22"/>
          <w:szCs w:val="22"/>
        </w:rPr>
      </w:pPr>
    </w:p>
    <w:p w:rsidR="00DA779D" w:rsidRPr="004E0639" w:rsidRDefault="0004651B" w:rsidP="00DA779D">
      <w:pPr>
        <w:pStyle w:val="PlainText"/>
        <w:rPr>
          <w:rFonts w:ascii="Verdana" w:hAnsi="Verdana"/>
          <w:b/>
          <w:sz w:val="22"/>
          <w:szCs w:val="22"/>
        </w:rPr>
      </w:pPr>
      <w:r>
        <w:rPr>
          <w:rFonts w:ascii="Verdana" w:hAnsi="Verdana"/>
          <w:b/>
          <w:sz w:val="22"/>
          <w:szCs w:val="22"/>
        </w:rPr>
        <w:t>6</w:t>
      </w:r>
      <w:r w:rsidR="006A3A66">
        <w:rPr>
          <w:rFonts w:ascii="Verdana" w:hAnsi="Verdana"/>
          <w:b/>
          <w:sz w:val="22"/>
          <w:szCs w:val="22"/>
        </w:rPr>
        <w:t xml:space="preserve">.30pm </w:t>
      </w:r>
      <w:r w:rsidR="006A3A66">
        <w:rPr>
          <w:rFonts w:ascii="Verdana" w:hAnsi="Verdana"/>
          <w:b/>
          <w:sz w:val="22"/>
          <w:szCs w:val="22"/>
        </w:rPr>
        <w:tab/>
      </w:r>
      <w:r w:rsidR="00DA779D" w:rsidRPr="004E0639">
        <w:rPr>
          <w:rFonts w:ascii="Verdana" w:hAnsi="Verdana"/>
          <w:b/>
          <w:sz w:val="22"/>
          <w:szCs w:val="22"/>
        </w:rPr>
        <w:t xml:space="preserve">Registration </w:t>
      </w:r>
      <w:r w:rsidR="00F41631">
        <w:rPr>
          <w:rFonts w:ascii="Verdana" w:hAnsi="Verdana"/>
          <w:b/>
          <w:sz w:val="22"/>
          <w:szCs w:val="22"/>
        </w:rPr>
        <w:t>&amp; Refreshments</w:t>
      </w:r>
    </w:p>
    <w:p w:rsidR="004E0639" w:rsidRPr="004E0639" w:rsidRDefault="006A3A66" w:rsidP="00DA779D">
      <w:pPr>
        <w:pStyle w:val="PlainText"/>
        <w:rPr>
          <w:rFonts w:ascii="Verdana" w:hAnsi="Verdana"/>
          <w:b/>
          <w:sz w:val="22"/>
          <w:szCs w:val="22"/>
        </w:rPr>
      </w:pPr>
      <w:r>
        <w:rPr>
          <w:rFonts w:ascii="Verdana" w:hAnsi="Verdana"/>
          <w:b/>
          <w:sz w:val="22"/>
          <w:szCs w:val="22"/>
        </w:rPr>
        <w:t>7.10</w:t>
      </w:r>
      <w:r w:rsidR="00DA779D" w:rsidRPr="004E0639">
        <w:rPr>
          <w:rFonts w:ascii="Verdana" w:hAnsi="Verdana"/>
          <w:b/>
          <w:sz w:val="22"/>
          <w:szCs w:val="22"/>
        </w:rPr>
        <w:t xml:space="preserve">pm </w:t>
      </w:r>
      <w:r w:rsidR="00DA779D" w:rsidRPr="004E0639">
        <w:rPr>
          <w:rFonts w:ascii="Verdana" w:hAnsi="Verdana"/>
          <w:b/>
          <w:sz w:val="22"/>
          <w:szCs w:val="22"/>
        </w:rPr>
        <w:tab/>
        <w:t>Sean Balfe</w:t>
      </w:r>
    </w:p>
    <w:p w:rsidR="00DA779D" w:rsidRPr="004E0639" w:rsidRDefault="004E0639" w:rsidP="004E0639">
      <w:pPr>
        <w:pStyle w:val="PlainText"/>
        <w:ind w:left="1440"/>
        <w:rPr>
          <w:rFonts w:ascii="Verdana" w:hAnsi="Verdana" w:cs="Consolas"/>
          <w:b/>
          <w:sz w:val="22"/>
          <w:szCs w:val="22"/>
        </w:rPr>
      </w:pPr>
      <w:r w:rsidRPr="004E0639">
        <w:rPr>
          <w:rFonts w:ascii="Verdana" w:hAnsi="Verdana"/>
          <w:b/>
          <w:sz w:val="22"/>
          <w:szCs w:val="22"/>
        </w:rPr>
        <w:t>Director of Sustainability and Built Environment - NSAI</w:t>
      </w:r>
    </w:p>
    <w:p w:rsidR="00DA779D" w:rsidRPr="004E0639" w:rsidRDefault="00F41631" w:rsidP="00DA779D">
      <w:pPr>
        <w:pStyle w:val="PlainText"/>
        <w:rPr>
          <w:rFonts w:ascii="Verdana" w:hAnsi="Verdana"/>
          <w:b/>
          <w:sz w:val="22"/>
          <w:szCs w:val="22"/>
        </w:rPr>
      </w:pPr>
      <w:r>
        <w:rPr>
          <w:rFonts w:ascii="Verdana" w:hAnsi="Verdana"/>
          <w:b/>
          <w:sz w:val="22"/>
          <w:szCs w:val="22"/>
        </w:rPr>
        <w:t>7</w:t>
      </w:r>
      <w:r w:rsidR="00DA779D" w:rsidRPr="004E0639">
        <w:rPr>
          <w:rFonts w:ascii="Verdana" w:hAnsi="Verdana"/>
          <w:b/>
          <w:sz w:val="22"/>
          <w:szCs w:val="22"/>
        </w:rPr>
        <w:t xml:space="preserve">.40pm </w:t>
      </w:r>
      <w:r w:rsidR="00DA779D" w:rsidRPr="004E0639">
        <w:rPr>
          <w:rFonts w:ascii="Verdana" w:hAnsi="Verdana"/>
          <w:b/>
          <w:sz w:val="22"/>
          <w:szCs w:val="22"/>
        </w:rPr>
        <w:tab/>
      </w:r>
      <w:proofErr w:type="gramStart"/>
      <w:r w:rsidR="00DA779D" w:rsidRPr="004E0639">
        <w:rPr>
          <w:rFonts w:ascii="Verdana" w:hAnsi="Verdana"/>
          <w:b/>
          <w:sz w:val="22"/>
          <w:szCs w:val="22"/>
        </w:rPr>
        <w:t>Supports</w:t>
      </w:r>
      <w:proofErr w:type="gramEnd"/>
      <w:r w:rsidR="00DA779D" w:rsidRPr="004E0639">
        <w:rPr>
          <w:rFonts w:ascii="Verdana" w:hAnsi="Verdana"/>
          <w:b/>
          <w:sz w:val="22"/>
          <w:szCs w:val="22"/>
        </w:rPr>
        <w:t xml:space="preserve"> available from your Local Enterprise Office </w:t>
      </w:r>
    </w:p>
    <w:p w:rsidR="00DA779D" w:rsidRPr="004E0639" w:rsidRDefault="00F41631" w:rsidP="00DA779D">
      <w:pPr>
        <w:pStyle w:val="PlainText"/>
        <w:rPr>
          <w:rFonts w:ascii="Verdana" w:hAnsi="Verdana"/>
          <w:b/>
          <w:sz w:val="22"/>
          <w:szCs w:val="22"/>
        </w:rPr>
      </w:pPr>
      <w:r>
        <w:rPr>
          <w:rFonts w:ascii="Verdana" w:hAnsi="Verdana"/>
          <w:b/>
          <w:sz w:val="22"/>
          <w:szCs w:val="22"/>
        </w:rPr>
        <w:t>8</w:t>
      </w:r>
      <w:r w:rsidR="00DA779D" w:rsidRPr="004E0639">
        <w:rPr>
          <w:rFonts w:ascii="Verdana" w:hAnsi="Verdana"/>
          <w:b/>
          <w:sz w:val="22"/>
          <w:szCs w:val="22"/>
        </w:rPr>
        <w:t xml:space="preserve">.00pm </w:t>
      </w:r>
      <w:r w:rsidR="00DA779D" w:rsidRPr="004E0639">
        <w:rPr>
          <w:rFonts w:ascii="Verdana" w:hAnsi="Verdana"/>
          <w:b/>
          <w:sz w:val="22"/>
          <w:szCs w:val="22"/>
        </w:rPr>
        <w:tab/>
        <w:t xml:space="preserve">Q &amp; A </w:t>
      </w:r>
    </w:p>
    <w:p w:rsidR="00DA779D" w:rsidRPr="004E0639" w:rsidRDefault="00F41631" w:rsidP="00DA779D">
      <w:pPr>
        <w:pStyle w:val="PlainText"/>
        <w:rPr>
          <w:rFonts w:ascii="Verdana" w:hAnsi="Verdana"/>
          <w:b/>
          <w:sz w:val="22"/>
          <w:szCs w:val="22"/>
        </w:rPr>
      </w:pPr>
      <w:r>
        <w:rPr>
          <w:rFonts w:ascii="Verdana" w:hAnsi="Verdana"/>
          <w:b/>
          <w:sz w:val="22"/>
          <w:szCs w:val="22"/>
        </w:rPr>
        <w:t>8</w:t>
      </w:r>
      <w:r w:rsidR="00DA779D" w:rsidRPr="004E0639">
        <w:rPr>
          <w:rFonts w:ascii="Verdana" w:hAnsi="Verdana"/>
          <w:b/>
          <w:sz w:val="22"/>
          <w:szCs w:val="22"/>
        </w:rPr>
        <w:t xml:space="preserve">.30pm </w:t>
      </w:r>
      <w:r w:rsidR="00DA779D" w:rsidRPr="004E0639">
        <w:rPr>
          <w:rFonts w:ascii="Verdana" w:hAnsi="Verdana"/>
          <w:b/>
          <w:sz w:val="22"/>
          <w:szCs w:val="22"/>
        </w:rPr>
        <w:tab/>
        <w:t xml:space="preserve">Close </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rPr>
          <w:rFonts w:ascii="Verdana" w:hAnsi="Verdana"/>
          <w:sz w:val="22"/>
          <w:szCs w:val="22"/>
        </w:rPr>
      </w:pPr>
    </w:p>
    <w:p w:rsidR="00DA779D" w:rsidRPr="0004651B" w:rsidRDefault="0004651B" w:rsidP="00DA779D">
      <w:pPr>
        <w:pStyle w:val="PlainText"/>
        <w:rPr>
          <w:rFonts w:ascii="Verdana" w:hAnsi="Verdana"/>
          <w:sz w:val="22"/>
          <w:szCs w:val="22"/>
        </w:rPr>
      </w:pPr>
      <w:r w:rsidRPr="0004651B">
        <w:rPr>
          <w:rFonts w:ascii="Verdana" w:hAnsi="Verdana"/>
          <w:sz w:val="22"/>
          <w:szCs w:val="22"/>
        </w:rPr>
        <w:t>Limerick</w:t>
      </w:r>
      <w:r w:rsidR="00DA779D" w:rsidRPr="0004651B">
        <w:rPr>
          <w:rFonts w:ascii="Verdana" w:hAnsi="Verdana"/>
          <w:sz w:val="22"/>
          <w:szCs w:val="22"/>
        </w:rPr>
        <w:t xml:space="preserve"> Date: </w:t>
      </w:r>
      <w:r w:rsidR="00DA779D" w:rsidRPr="0004651B">
        <w:rPr>
          <w:rFonts w:ascii="Verdana" w:hAnsi="Verdana"/>
          <w:sz w:val="22"/>
          <w:szCs w:val="22"/>
        </w:rPr>
        <w:tab/>
      </w:r>
      <w:r w:rsidRPr="0004651B">
        <w:rPr>
          <w:rFonts w:ascii="Verdana" w:hAnsi="Verdana"/>
          <w:sz w:val="22"/>
          <w:szCs w:val="22"/>
        </w:rPr>
        <w:t>Thursday 5</w:t>
      </w:r>
      <w:r w:rsidRPr="0004651B">
        <w:rPr>
          <w:rFonts w:ascii="Verdana" w:hAnsi="Verdana"/>
          <w:sz w:val="22"/>
          <w:szCs w:val="22"/>
          <w:vertAlign w:val="superscript"/>
        </w:rPr>
        <w:t>th</w:t>
      </w:r>
      <w:r w:rsidRPr="0004651B">
        <w:rPr>
          <w:rFonts w:ascii="Verdana" w:hAnsi="Verdana"/>
          <w:sz w:val="22"/>
          <w:szCs w:val="22"/>
        </w:rPr>
        <w:t xml:space="preserve"> March 2015</w:t>
      </w:r>
    </w:p>
    <w:p w:rsidR="00DA779D" w:rsidRPr="0004651B" w:rsidRDefault="0004651B" w:rsidP="00DA779D">
      <w:pPr>
        <w:pStyle w:val="PlainText"/>
        <w:rPr>
          <w:rFonts w:ascii="Verdana" w:hAnsi="Verdana"/>
          <w:sz w:val="22"/>
          <w:szCs w:val="22"/>
        </w:rPr>
      </w:pPr>
      <w:r w:rsidRPr="0004651B">
        <w:rPr>
          <w:rFonts w:ascii="Verdana" w:hAnsi="Verdana"/>
          <w:sz w:val="22"/>
          <w:szCs w:val="22"/>
        </w:rPr>
        <w:t>Time</w:t>
      </w:r>
      <w:r w:rsidR="004C128B">
        <w:rPr>
          <w:rFonts w:ascii="Verdana" w:hAnsi="Verdana"/>
          <w:sz w:val="22"/>
          <w:szCs w:val="22"/>
        </w:rPr>
        <w:t xml:space="preserve">: </w:t>
      </w:r>
      <w:r w:rsidR="004C128B">
        <w:rPr>
          <w:rFonts w:ascii="Verdana" w:hAnsi="Verdana"/>
          <w:sz w:val="22"/>
          <w:szCs w:val="22"/>
        </w:rPr>
        <w:tab/>
      </w:r>
      <w:r w:rsidR="004C128B">
        <w:rPr>
          <w:rFonts w:ascii="Verdana" w:hAnsi="Verdana"/>
          <w:sz w:val="22"/>
          <w:szCs w:val="22"/>
        </w:rPr>
        <w:tab/>
      </w:r>
      <w:r w:rsidR="004C128B">
        <w:rPr>
          <w:rFonts w:ascii="Verdana" w:hAnsi="Verdana"/>
          <w:sz w:val="22"/>
          <w:szCs w:val="22"/>
        </w:rPr>
        <w:tab/>
        <w:t>6pm-8</w:t>
      </w:r>
      <w:r w:rsidR="00DA779D" w:rsidRPr="0004651B">
        <w:rPr>
          <w:rFonts w:ascii="Verdana" w:hAnsi="Verdana"/>
          <w:sz w:val="22"/>
          <w:szCs w:val="22"/>
        </w:rPr>
        <w:t>.30pm (Refreshments Available from 6.30pm)</w:t>
      </w:r>
    </w:p>
    <w:p w:rsidR="00DA779D" w:rsidRPr="0004651B" w:rsidRDefault="00DA779D" w:rsidP="00DA779D">
      <w:pPr>
        <w:pStyle w:val="PlainText"/>
        <w:rPr>
          <w:rFonts w:ascii="Verdana" w:hAnsi="Verdana"/>
          <w:sz w:val="22"/>
          <w:szCs w:val="22"/>
        </w:rPr>
      </w:pPr>
      <w:r w:rsidRPr="0004651B">
        <w:rPr>
          <w:rFonts w:ascii="Verdana" w:hAnsi="Verdana"/>
          <w:sz w:val="22"/>
          <w:szCs w:val="22"/>
        </w:rPr>
        <w:t xml:space="preserve">Venue: </w:t>
      </w:r>
      <w:r w:rsidRPr="0004651B">
        <w:rPr>
          <w:rFonts w:ascii="Verdana" w:hAnsi="Verdana"/>
          <w:sz w:val="22"/>
          <w:szCs w:val="22"/>
        </w:rPr>
        <w:tab/>
      </w:r>
      <w:r w:rsidRPr="0004651B">
        <w:rPr>
          <w:rFonts w:ascii="Verdana" w:hAnsi="Verdana"/>
          <w:sz w:val="22"/>
          <w:szCs w:val="22"/>
        </w:rPr>
        <w:tab/>
      </w:r>
      <w:proofErr w:type="spellStart"/>
      <w:r w:rsidR="0004651B" w:rsidRPr="0004651B">
        <w:rPr>
          <w:rFonts w:ascii="Verdana" w:hAnsi="Verdana"/>
          <w:sz w:val="22"/>
          <w:szCs w:val="22"/>
        </w:rPr>
        <w:t>Dunraven</w:t>
      </w:r>
      <w:proofErr w:type="spellEnd"/>
      <w:r w:rsidR="0004651B" w:rsidRPr="0004651B">
        <w:rPr>
          <w:rFonts w:ascii="Verdana" w:hAnsi="Verdana"/>
          <w:sz w:val="22"/>
          <w:szCs w:val="22"/>
        </w:rPr>
        <w:t xml:space="preserve"> Arms Hotel </w:t>
      </w:r>
      <w:proofErr w:type="spellStart"/>
      <w:r w:rsidR="0004651B" w:rsidRPr="0004651B">
        <w:rPr>
          <w:rFonts w:ascii="Verdana" w:hAnsi="Verdana"/>
          <w:sz w:val="22"/>
          <w:szCs w:val="22"/>
        </w:rPr>
        <w:t>Adare</w:t>
      </w:r>
      <w:proofErr w:type="spellEnd"/>
      <w:r w:rsidR="0004651B" w:rsidRPr="0004651B">
        <w:rPr>
          <w:rFonts w:ascii="Verdana" w:hAnsi="Verdana"/>
          <w:sz w:val="22"/>
          <w:szCs w:val="22"/>
        </w:rPr>
        <w:t>, Conference Centre</w:t>
      </w:r>
      <w:r w:rsidRPr="0004651B">
        <w:rPr>
          <w:rFonts w:ascii="Verdana" w:hAnsi="Verdana"/>
          <w:sz w:val="22"/>
          <w:szCs w:val="22"/>
        </w:rPr>
        <w:t xml:space="preserve"> </w:t>
      </w:r>
    </w:p>
    <w:p w:rsidR="00DA779D" w:rsidRPr="0004651B" w:rsidRDefault="00DA779D" w:rsidP="00DA779D">
      <w:pPr>
        <w:pStyle w:val="PlainText"/>
        <w:rPr>
          <w:rFonts w:ascii="Verdana" w:hAnsi="Verdana"/>
          <w:sz w:val="22"/>
          <w:szCs w:val="22"/>
        </w:rPr>
      </w:pPr>
      <w:r w:rsidRPr="0004651B">
        <w:rPr>
          <w:rFonts w:ascii="Verdana" w:hAnsi="Verdana"/>
          <w:sz w:val="22"/>
          <w:szCs w:val="22"/>
        </w:rPr>
        <w:t xml:space="preserve">To Book </w:t>
      </w:r>
      <w:r w:rsidRPr="0004651B">
        <w:rPr>
          <w:rFonts w:ascii="Verdana" w:hAnsi="Verdana"/>
          <w:sz w:val="22"/>
          <w:szCs w:val="22"/>
        </w:rPr>
        <w:tab/>
      </w:r>
      <w:r w:rsidR="007179B8">
        <w:rPr>
          <w:rFonts w:ascii="Verdana" w:hAnsi="Verdana"/>
          <w:sz w:val="22"/>
          <w:szCs w:val="22"/>
        </w:rPr>
        <w:tab/>
      </w:r>
      <w:hyperlink r:id="rId16" w:history="1">
        <w:r w:rsidR="007179B8" w:rsidRPr="001506C5">
          <w:rPr>
            <w:rStyle w:val="Hyperlink"/>
            <w:rFonts w:ascii="Verdana" w:hAnsi="Verdana"/>
            <w:sz w:val="22"/>
            <w:szCs w:val="22"/>
          </w:rPr>
          <w:t>www.localenterprise.ie/limerick</w:t>
        </w:r>
      </w:hyperlink>
      <w:r w:rsidR="007179B8">
        <w:rPr>
          <w:rFonts w:ascii="Verdana" w:hAnsi="Verdana"/>
          <w:sz w:val="22"/>
          <w:szCs w:val="22"/>
        </w:rPr>
        <w:t xml:space="preserve"> </w:t>
      </w:r>
      <w:r w:rsidR="0004651B" w:rsidRPr="0004651B">
        <w:rPr>
          <w:rFonts w:ascii="Verdana" w:hAnsi="Verdana"/>
          <w:sz w:val="22"/>
          <w:szCs w:val="22"/>
        </w:rPr>
        <w:t>or call</w:t>
      </w:r>
      <w:r w:rsidR="007179B8">
        <w:rPr>
          <w:rFonts w:ascii="Verdana" w:hAnsi="Verdana"/>
          <w:sz w:val="22"/>
          <w:szCs w:val="22"/>
        </w:rPr>
        <w:t xml:space="preserve"> Heather</w:t>
      </w:r>
      <w:r w:rsidR="0004651B" w:rsidRPr="0004651B">
        <w:rPr>
          <w:rFonts w:ascii="Verdana" w:hAnsi="Verdana"/>
          <w:sz w:val="22"/>
          <w:szCs w:val="22"/>
        </w:rPr>
        <w:t xml:space="preserve"> 061 407499</w:t>
      </w:r>
      <w:r w:rsidRPr="0004651B">
        <w:rPr>
          <w:rFonts w:ascii="Verdana" w:hAnsi="Verdana"/>
          <w:sz w:val="22"/>
          <w:szCs w:val="22"/>
        </w:rPr>
        <w:t xml:space="preserve"> </w:t>
      </w:r>
    </w:p>
    <w:p w:rsidR="004E0639" w:rsidRPr="0004651B" w:rsidRDefault="004E0639" w:rsidP="00DA779D">
      <w:pPr>
        <w:pStyle w:val="PlainText"/>
        <w:rPr>
          <w:rFonts w:ascii="Verdana" w:hAnsi="Verdana"/>
          <w:sz w:val="22"/>
          <w:szCs w:val="22"/>
        </w:rPr>
      </w:pPr>
      <w:r w:rsidRPr="0004651B">
        <w:rPr>
          <w:rFonts w:ascii="Verdana" w:hAnsi="Verdana"/>
          <w:sz w:val="22"/>
          <w:szCs w:val="22"/>
        </w:rPr>
        <w:t xml:space="preserve">Fee: </w:t>
      </w:r>
      <w:r w:rsidRPr="0004651B">
        <w:rPr>
          <w:rFonts w:ascii="Verdana" w:hAnsi="Verdana"/>
          <w:sz w:val="22"/>
          <w:szCs w:val="22"/>
        </w:rPr>
        <w:tab/>
      </w:r>
      <w:r w:rsidRPr="0004651B">
        <w:rPr>
          <w:rFonts w:ascii="Verdana" w:hAnsi="Verdana"/>
          <w:sz w:val="22"/>
          <w:szCs w:val="22"/>
        </w:rPr>
        <w:tab/>
      </w:r>
      <w:r w:rsidRPr="0004651B">
        <w:rPr>
          <w:rFonts w:ascii="Verdana" w:hAnsi="Verdana"/>
          <w:sz w:val="22"/>
          <w:szCs w:val="22"/>
        </w:rPr>
        <w:tab/>
        <w:t xml:space="preserve">Free of Charge </w:t>
      </w:r>
    </w:p>
    <w:p w:rsidR="00DA779D" w:rsidRPr="0004651B" w:rsidRDefault="00DA779D" w:rsidP="00DA779D">
      <w:pPr>
        <w:pStyle w:val="PlainText"/>
        <w:rPr>
          <w:rFonts w:ascii="Verdana" w:hAnsi="Verdana"/>
          <w:sz w:val="22"/>
          <w:szCs w:val="22"/>
        </w:rPr>
      </w:pPr>
    </w:p>
    <w:p w:rsidR="00C716DE" w:rsidRPr="004E0639" w:rsidRDefault="00C716DE" w:rsidP="00C716DE">
      <w:pPr>
        <w:pStyle w:val="PlainText"/>
        <w:rPr>
          <w:rFonts w:ascii="Verdana" w:hAnsi="Verdana"/>
          <w:sz w:val="22"/>
          <w:szCs w:val="22"/>
        </w:rPr>
      </w:pPr>
    </w:p>
    <w:p w:rsidR="00C716DE" w:rsidRPr="00C716DE" w:rsidRDefault="00C716DE" w:rsidP="00DA779D">
      <w:pPr>
        <w:pStyle w:val="PlainText"/>
        <w:rPr>
          <w:rFonts w:ascii="Verdana" w:hAnsi="Verdana"/>
          <w:sz w:val="22"/>
          <w:szCs w:val="22"/>
        </w:rPr>
      </w:pPr>
      <w:r>
        <w:rPr>
          <w:rFonts w:ascii="Verdana" w:hAnsi="Verdana"/>
          <w:sz w:val="22"/>
          <w:szCs w:val="22"/>
        </w:rPr>
        <w:t xml:space="preserve"> </w:t>
      </w:r>
    </w:p>
    <w:sectPr w:rsidR="00C716DE" w:rsidRPr="00C716DE" w:rsidSect="00F153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81347"/>
    <w:multiLevelType w:val="hybridMultilevel"/>
    <w:tmpl w:val="769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20"/>
  <w:characterSpacingControl w:val="doNotCompress"/>
  <w:compat>
    <w:useFELayout/>
  </w:compat>
  <w:rsids>
    <w:rsidRoot w:val="00DA779D"/>
    <w:rsid w:val="0004651B"/>
    <w:rsid w:val="000C5DBB"/>
    <w:rsid w:val="002214A7"/>
    <w:rsid w:val="004C128B"/>
    <w:rsid w:val="004E0639"/>
    <w:rsid w:val="005578A1"/>
    <w:rsid w:val="0064509F"/>
    <w:rsid w:val="006A3A66"/>
    <w:rsid w:val="007179B8"/>
    <w:rsid w:val="009174B0"/>
    <w:rsid w:val="00AC6BED"/>
    <w:rsid w:val="00C169F1"/>
    <w:rsid w:val="00C17ED0"/>
    <w:rsid w:val="00C4153E"/>
    <w:rsid w:val="00C716DE"/>
    <w:rsid w:val="00CA0DB1"/>
    <w:rsid w:val="00DA779D"/>
    <w:rsid w:val="00DD0466"/>
    <w:rsid w:val="00E85434"/>
    <w:rsid w:val="00F153DA"/>
    <w:rsid w:val="00F41631"/>
    <w:rsid w:val="00F94ECD"/>
    <w:rsid w:val="00FB4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79D"/>
    <w:rPr>
      <w:color w:val="0000FF" w:themeColor="hyperlink"/>
      <w:u w:val="single"/>
    </w:rPr>
  </w:style>
  <w:style w:type="paragraph" w:styleId="PlainText">
    <w:name w:val="Plain Text"/>
    <w:basedOn w:val="Normal"/>
    <w:link w:val="PlainTextChar"/>
    <w:uiPriority w:val="99"/>
    <w:semiHidden/>
    <w:unhideWhenUsed/>
    <w:rsid w:val="00DA7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779D"/>
    <w:rPr>
      <w:rFonts w:ascii="Consolas" w:hAnsi="Consolas"/>
      <w:sz w:val="21"/>
      <w:szCs w:val="21"/>
    </w:rPr>
  </w:style>
  <w:style w:type="paragraph" w:styleId="BalloonText">
    <w:name w:val="Balloon Text"/>
    <w:basedOn w:val="Normal"/>
    <w:link w:val="BalloonTextChar"/>
    <w:uiPriority w:val="99"/>
    <w:semiHidden/>
    <w:unhideWhenUsed/>
    <w:rsid w:val="00DA7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9D"/>
    <w:rPr>
      <w:rFonts w:ascii="Tahoma" w:hAnsi="Tahoma" w:cs="Tahoma"/>
      <w:sz w:val="16"/>
      <w:szCs w:val="16"/>
    </w:rPr>
  </w:style>
  <w:style w:type="paragraph" w:customStyle="1" w:styleId="Default">
    <w:name w:val="Default"/>
    <w:rsid w:val="004E0639"/>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79D"/>
    <w:rPr>
      <w:color w:val="0000FF" w:themeColor="hyperlink"/>
      <w:u w:val="single"/>
    </w:rPr>
  </w:style>
  <w:style w:type="paragraph" w:styleId="PlainText">
    <w:name w:val="Plain Text"/>
    <w:basedOn w:val="Normal"/>
    <w:link w:val="PlainTextChar"/>
    <w:uiPriority w:val="99"/>
    <w:semiHidden/>
    <w:unhideWhenUsed/>
    <w:rsid w:val="00DA7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779D"/>
    <w:rPr>
      <w:rFonts w:ascii="Consolas" w:hAnsi="Consolas"/>
      <w:sz w:val="21"/>
      <w:szCs w:val="21"/>
    </w:rPr>
  </w:style>
  <w:style w:type="paragraph" w:styleId="BalloonText">
    <w:name w:val="Balloon Text"/>
    <w:basedOn w:val="Normal"/>
    <w:link w:val="BalloonTextChar"/>
    <w:uiPriority w:val="99"/>
    <w:semiHidden/>
    <w:unhideWhenUsed/>
    <w:rsid w:val="00DA7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9D"/>
    <w:rPr>
      <w:rFonts w:ascii="Tahoma" w:hAnsi="Tahoma" w:cs="Tahoma"/>
      <w:sz w:val="16"/>
      <w:szCs w:val="16"/>
    </w:rPr>
  </w:style>
  <w:style w:type="paragraph" w:customStyle="1" w:styleId="Default">
    <w:name w:val="Default"/>
    <w:rsid w:val="004E063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9123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calenterprise.ie/limeric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8554A-9763-40FC-BE27-C8442DCA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kcomerford</dc:creator>
  <cp:lastModifiedBy>heather.supple</cp:lastModifiedBy>
  <cp:revision>24</cp:revision>
  <cp:lastPrinted>2015-01-09T14:00:00Z</cp:lastPrinted>
  <dcterms:created xsi:type="dcterms:W3CDTF">2015-02-10T14:58:00Z</dcterms:created>
  <dcterms:modified xsi:type="dcterms:W3CDTF">2015-02-12T14:07:00Z</dcterms:modified>
</cp:coreProperties>
</file>